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0" w:line="240" w:lineRule="auto"/>
        <w:rPr>
          <w:color w:val="000000"/>
          <w:sz w:val="24"/>
          <w:szCs w:val="24"/>
        </w:rPr>
      </w:pPr>
      <w:r>
        <w:rPr>
          <w:rFonts w:hint="eastAsia"/>
          <w:sz w:val="24"/>
          <w:szCs w:val="24"/>
        </w:rPr>
        <w:t>제목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하천의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저서성대형무척추동물</w:t>
      </w:r>
      <w:r>
        <w:rPr>
          <w:rFonts w:hint="eastAsia"/>
          <w:sz w:val="24"/>
          <w:szCs w:val="24"/>
        </w:rPr>
        <w:t>(</w:t>
      </w:r>
      <w:r>
        <w:rPr>
          <w:sz w:val="24"/>
          <w:szCs w:val="24"/>
        </w:rPr>
        <w:t>Benthic Macroinvertebrates)</w:t>
      </w:r>
      <w:r>
        <w:rPr>
          <w:rFonts w:hint="eastAsia"/>
          <w:color w:val="0070C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채집을</w:t>
      </w:r>
      <w:r>
        <w:rPr>
          <w:rFonts w:hint="eastAsia"/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통한</w:t>
      </w:r>
    </w:p>
    <w:p>
      <w:pPr>
        <w:spacing w:after="0" w:line="24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    </w:t>
      </w:r>
      <w:r>
        <w:rPr>
          <w:rFonts w:hint="eastAsia"/>
          <w:color w:val="000000"/>
          <w:sz w:val="24"/>
          <w:szCs w:val="24"/>
        </w:rPr>
        <w:t>생물적</w:t>
      </w:r>
      <w:r>
        <w:rPr>
          <w:rFonts w:hint="eastAsia"/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수질</w:t>
      </w:r>
      <w:r>
        <w:rPr>
          <w:rFonts w:hint="eastAsia"/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모니터링</w:t>
      </w:r>
    </w:p>
    <w:p>
      <w:pPr>
        <w:spacing w:after="0" w:line="240" w:lineRule="auto"/>
        <w:rPr>
          <w:sz w:val="24"/>
          <w:szCs w:val="24"/>
        </w:rPr>
      </w:pPr>
    </w:p>
    <w:p>
      <w:pPr>
        <w:pStyle w:val="af1"/>
        <w:ind w:leftChars="0" w:left="426"/>
        <w:numPr>
          <w:ilvl w:val="0"/>
          <w:numId w:val="1"/>
        </w:numPr>
        <w:rPr>
          <w:sz w:val="22"/>
        </w:rPr>
      </w:pPr>
      <w:r>
        <w:rPr>
          <w:rFonts w:hint="eastAsia"/>
          <w:sz w:val="22"/>
        </w:rPr>
        <w:t>서론</w:t>
      </w:r>
    </w:p>
    <w:p>
      <w:pPr>
        <w:ind w:left="142" w:firstLine="228"/>
        <w:rPr>
          <w:color w:val="333333"/>
          <w:sz w:val="22"/>
          <w:shd w:val="clear" w:color="auto" w:fill="FFFFFF"/>
        </w:rPr>
      </w:pPr>
      <w:r>
        <w:rPr>
          <w:rFonts w:hint="eastAsia"/>
          <w:sz w:val="22"/>
        </w:rPr>
        <w:t>저서성대형무척추동물은</w:t>
      </w:r>
      <w:r>
        <w:rPr>
          <w:rFonts w:hint="eastAsia"/>
          <w:sz w:val="22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하천이나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호소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등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담수에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서식하는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생물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중에서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주로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바닥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생활을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하면서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척추가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없고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육안으로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식별이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가능한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크기를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가지는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동물을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통칭하며</w:t>
      </w:r>
      <w:r>
        <w:rPr>
          <w:color w:val="000000"/>
          <w:sz w:val="22"/>
          <w:shd w:val="clear" w:color="auto" w:fill="FFFFFF"/>
        </w:rPr>
        <w:t>,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수서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무척추동물이라고도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불린다</w:t>
      </w:r>
      <w:r>
        <w:rPr>
          <w:rFonts w:hint="eastAsia"/>
          <w:color w:val="333333"/>
          <w:sz w:val="22"/>
          <w:shd w:val="clear" w:color="auto" w:fill="FFFFFF"/>
        </w:rPr>
        <w:t xml:space="preserve">. </w:t>
      </w:r>
    </w:p>
    <w:p>
      <w:pPr>
        <w:ind w:left="142" w:firstLine="228"/>
        <w:rPr>
          <w:color w:val="000000"/>
          <w:sz w:val="22"/>
          <w:shd w:val="clear" w:color="auto" w:fill="FFFFFF"/>
        </w:rPr>
      </w:pPr>
      <w:r>
        <w:rPr>
          <w:rFonts w:hint="eastAsia"/>
          <w:color w:val="000000"/>
          <w:sz w:val="22"/>
          <w:shd w:val="clear" w:color="auto" w:fill="FFFFFF"/>
        </w:rPr>
        <w:t>담수생태계에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서식하고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있는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중에서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가장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다양하고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풍부한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무리일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뿐만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아니라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생태계의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영양단계</w:t>
      </w:r>
      <w:r>
        <w:rPr>
          <w:rFonts w:hint="eastAsia"/>
          <w:color w:val="000000"/>
          <w:sz w:val="22"/>
          <w:shd w:val="clear" w:color="auto" w:fill="FFFFFF"/>
        </w:rPr>
        <w:t>(trophic level)</w:t>
      </w:r>
      <w:r>
        <w:rPr>
          <w:rFonts w:hint="eastAsia"/>
          <w:color w:val="000000"/>
          <w:sz w:val="22"/>
          <w:shd w:val="clear" w:color="auto" w:fill="FFFFFF"/>
        </w:rPr>
        <w:t>에서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생산자</w:t>
      </w:r>
      <w:r>
        <w:rPr>
          <w:rFonts w:hint="eastAsia"/>
          <w:color w:val="000000"/>
          <w:sz w:val="22"/>
          <w:shd w:val="clear" w:color="auto" w:fill="FFFFFF"/>
        </w:rPr>
        <w:t>(</w:t>
      </w:r>
      <w:r>
        <w:rPr>
          <w:rFonts w:hint="eastAsia"/>
          <w:color w:val="000000"/>
          <w:sz w:val="22"/>
          <w:shd w:val="clear" w:color="auto" w:fill="FFFFFF"/>
        </w:rPr>
        <w:t>예</w:t>
      </w:r>
      <w:r>
        <w:rPr>
          <w:rFonts w:hint="eastAsia"/>
          <w:color w:val="000000"/>
          <w:sz w:val="22"/>
          <w:shd w:val="clear" w:color="auto" w:fill="FFFFFF"/>
        </w:rPr>
        <w:t>,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식물</w:t>
      </w:r>
      <w:r>
        <w:rPr>
          <w:rFonts w:hint="eastAsia"/>
          <w:color w:val="000000"/>
          <w:sz w:val="22"/>
          <w:shd w:val="clear" w:color="auto" w:fill="FFFFFF"/>
        </w:rPr>
        <w:t>)</w:t>
      </w:r>
      <w:r>
        <w:rPr>
          <w:rFonts w:hint="eastAsia"/>
          <w:color w:val="000000"/>
          <w:sz w:val="22"/>
          <w:shd w:val="clear" w:color="auto" w:fill="FFFFFF"/>
        </w:rPr>
        <w:t>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고차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소비자</w:t>
      </w:r>
      <w:r>
        <w:rPr>
          <w:rFonts w:hint="eastAsia"/>
          <w:color w:val="000000"/>
          <w:sz w:val="22"/>
          <w:shd w:val="clear" w:color="auto" w:fill="FFFFFF"/>
        </w:rPr>
        <w:t>(</w:t>
      </w:r>
      <w:r>
        <w:rPr>
          <w:rFonts w:hint="eastAsia"/>
          <w:color w:val="000000"/>
          <w:sz w:val="22"/>
          <w:shd w:val="clear" w:color="auto" w:fill="FFFFFF"/>
        </w:rPr>
        <w:t>예</w:t>
      </w:r>
      <w:r>
        <w:rPr>
          <w:rFonts w:hint="eastAsia"/>
          <w:color w:val="000000"/>
          <w:sz w:val="22"/>
          <w:shd w:val="clear" w:color="auto" w:fill="FFFFFF"/>
        </w:rPr>
        <w:t>,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물고기</w:t>
      </w:r>
      <w:r>
        <w:rPr>
          <w:rFonts w:hint="eastAsia"/>
          <w:color w:val="000000"/>
          <w:sz w:val="22"/>
          <w:shd w:val="clear" w:color="auto" w:fill="FFFFFF"/>
        </w:rPr>
        <w:t>)</w:t>
      </w:r>
      <w:r>
        <w:rPr>
          <w:rFonts w:hint="eastAsia"/>
          <w:color w:val="000000"/>
          <w:sz w:val="22"/>
          <w:shd w:val="clear" w:color="auto" w:fill="FFFFFF"/>
        </w:rPr>
        <w:t>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연결하는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저차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소비자로서의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기능을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담당하고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있기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때문에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먹이연쇄에서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중요하다</w:t>
      </w:r>
      <w:r>
        <w:rPr>
          <w:rFonts w:hint="eastAsia"/>
          <w:color w:val="000000"/>
          <w:sz w:val="22"/>
          <w:shd w:val="clear" w:color="auto" w:fill="FFFFFF"/>
        </w:rPr>
        <w:t>.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담수생태계의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다양한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환경요인과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서식지</w:t>
      </w:r>
      <w:r>
        <w:rPr>
          <w:rFonts w:hint="eastAsia"/>
          <w:color w:val="000000"/>
          <w:sz w:val="22"/>
          <w:shd w:val="clear" w:color="auto" w:fill="FFFFFF"/>
        </w:rPr>
        <w:t>(habitat)</w:t>
      </w:r>
      <w:r>
        <w:rPr>
          <w:rFonts w:hint="eastAsia"/>
          <w:color w:val="000000"/>
          <w:sz w:val="22"/>
          <w:shd w:val="clear" w:color="auto" w:fill="FFFFFF"/>
        </w:rPr>
        <w:t>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따라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적응방식에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차이가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나고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수질환경에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대하여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민감하게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반응하는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종이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많으므로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군집의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종다양성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연구에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중요할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뿐만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아니라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수질을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나타내는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지표생물로서도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주목을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받고있다</w:t>
      </w:r>
      <w:r>
        <w:rPr>
          <w:rFonts w:hint="eastAsia"/>
          <w:color w:val="000000"/>
          <w:sz w:val="22"/>
          <w:shd w:val="clear" w:color="auto" w:fill="FFFFFF"/>
        </w:rPr>
        <w:t>.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“하천연속성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개념</w:t>
      </w:r>
      <w:r>
        <w:rPr>
          <w:rFonts w:hint="eastAsia"/>
          <w:color w:val="000000"/>
          <w:sz w:val="22"/>
          <w:shd w:val="clear" w:color="auto" w:fill="FFFFFF"/>
        </w:rPr>
        <w:t>(river continuum concept)"</w:t>
      </w:r>
      <w:r>
        <w:rPr>
          <w:rFonts w:hint="eastAsia"/>
          <w:color w:val="000000"/>
          <w:sz w:val="22"/>
          <w:shd w:val="clear" w:color="auto" w:fill="FFFFFF"/>
        </w:rPr>
        <w:t>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따르면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하천의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흐름을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따라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상류에서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하류로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갈수록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저서무척추동물의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섭식기능군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조성도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달라지게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되어</w:t>
      </w:r>
      <w:r>
        <w:rPr>
          <w:rFonts w:hint="eastAsia"/>
          <w:color w:val="000000"/>
          <w:sz w:val="22"/>
          <w:shd w:val="clear" w:color="auto" w:fill="FFFFFF"/>
        </w:rPr>
        <w:t xml:space="preserve">, </w:t>
      </w:r>
      <w:r>
        <w:rPr>
          <w:rFonts w:hint="eastAsia"/>
          <w:color w:val="000000"/>
          <w:sz w:val="22"/>
          <w:shd w:val="clear" w:color="auto" w:fill="FFFFFF"/>
        </w:rPr>
        <w:t>수환경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변이에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따라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특징적인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종분포를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나타낸다</w:t>
      </w:r>
      <w:r>
        <w:rPr>
          <w:rFonts w:hint="eastAsia"/>
          <w:color w:val="000000"/>
          <w:sz w:val="22"/>
          <w:shd w:val="clear" w:color="auto" w:fill="FFFFFF"/>
        </w:rPr>
        <w:t>.</w:t>
      </w:r>
      <w:r>
        <w:rPr>
          <w:color w:val="000000"/>
          <w:sz w:val="22"/>
          <w:shd w:val="clear" w:color="auto" w:fill="FFFFFF"/>
        </w:rPr>
        <w:t xml:space="preserve"> </w:t>
      </w:r>
    </w:p>
    <w:p>
      <w:pPr>
        <w:rPr>
          <w:color w:val="333333"/>
          <w:sz w:val="22"/>
          <w:shd w:val="clear" w:color="auto" w:fill="FFFFFF"/>
        </w:rPr>
      </w:pPr>
    </w:p>
    <w:p>
      <w:pPr>
        <w:rPr>
          <w:color w:val="333333"/>
          <w:sz w:val="22"/>
          <w:shd w:val="clear" w:color="auto" w:fill="FFFFFF"/>
        </w:rPr>
      </w:pPr>
      <w:r>
        <w:rPr>
          <w:rFonts w:hint="eastAsia"/>
          <w:color w:val="333333"/>
          <w:sz w:val="22"/>
          <w:shd w:val="clear" w:color="auto" w:fill="FFFFFF"/>
        </w:rPr>
        <w:t xml:space="preserve">2.  </w:t>
      </w:r>
      <w:r>
        <w:rPr>
          <w:rFonts w:hint="eastAsia"/>
          <w:color w:val="333333"/>
          <w:sz w:val="22"/>
          <w:shd w:val="clear" w:color="auto" w:fill="FFFFFF"/>
        </w:rPr>
        <w:t>분류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및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생태</w:t>
      </w:r>
    </w:p>
    <w:p>
      <w:pPr>
        <w:pStyle w:val="af1"/>
        <w:ind w:leftChars="0" w:left="319" w:hanging="10"/>
        <w:numPr>
          <w:ilvl w:val="0"/>
          <w:numId w:val="2"/>
        </w:numPr>
        <w:rPr>
          <w:color w:val="333333"/>
          <w:sz w:val="22"/>
          <w:shd w:val="clear" w:color="auto" w:fill="FFFFFF"/>
        </w:rPr>
      </w:pPr>
      <w:r>
        <w:rPr>
          <w:rFonts w:hint="eastAsia"/>
          <w:color w:val="333333"/>
          <w:sz w:val="22"/>
          <w:shd w:val="clear" w:color="auto" w:fill="FFFFFF"/>
        </w:rPr>
        <w:t>동물계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분류</w:t>
      </w:r>
      <w:r>
        <w:rPr>
          <w:rFonts w:hint="eastAsia"/>
          <w:color w:val="333333"/>
          <w:sz w:val="22"/>
          <w:shd w:val="clear" w:color="auto" w:fill="FFFFFF"/>
        </w:rPr>
        <w:t>:</w:t>
      </w:r>
      <w:r>
        <w:rPr>
          <w:color w:val="333333"/>
          <w:sz w:val="22"/>
          <w:shd w:val="clear" w:color="auto" w:fill="FFFFFF"/>
        </w:rPr>
        <w:t xml:space="preserve"> </w:t>
      </w:r>
    </w:p>
    <w:p>
      <w:pPr>
        <w:pStyle w:val="af1"/>
        <w:ind w:leftChars="0" w:left="319"/>
        <w:rPr>
          <w:color w:val="333333"/>
          <w:sz w:val="22"/>
          <w:shd w:val="clear" w:color="auto" w:fill="FFFFFF"/>
        </w:rPr>
      </w:pPr>
      <w:r>
        <w:rPr>
          <w:rFonts w:hint="eastAsia"/>
          <w:color w:val="333333"/>
          <w:sz w:val="22"/>
          <w:shd w:val="clear" w:color="auto" w:fill="FFFFFF"/>
        </w:rPr>
        <w:t>동물계는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문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단위로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편형동물문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유선형동물문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연체동물문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환형동물문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절지동물문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등이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있는데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저서성무척추동물은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절지동물문에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속한다</w:t>
      </w:r>
      <w:r>
        <w:rPr>
          <w:rFonts w:hint="eastAsia"/>
          <w:color w:val="333333"/>
          <w:sz w:val="22"/>
          <w:shd w:val="clear" w:color="auto" w:fill="FFFFFF"/>
        </w:rPr>
        <w:t xml:space="preserve">. </w:t>
      </w:r>
      <w:r>
        <w:rPr>
          <w:rFonts w:hint="eastAsia"/>
          <w:color w:val="333333"/>
          <w:sz w:val="22"/>
          <w:shd w:val="clear" w:color="auto" w:fill="FFFFFF"/>
        </w:rPr>
        <w:t>절지동물문내에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연갑강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곤충강</w:t>
      </w:r>
      <w:r>
        <w:rPr>
          <w:rFonts w:hint="eastAsia"/>
          <w:color w:val="333333"/>
          <w:sz w:val="22"/>
          <w:shd w:val="clear" w:color="auto" w:fill="FFFFFF"/>
        </w:rPr>
        <w:t>,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거머리강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복족강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이매패강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등이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있으며</w:t>
      </w:r>
      <w:r>
        <w:rPr>
          <w:rFonts w:hint="eastAsia"/>
          <w:color w:val="333333"/>
          <w:sz w:val="22"/>
          <w:shd w:val="clear" w:color="auto" w:fill="FFFFFF"/>
        </w:rPr>
        <w:t>,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저서성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대형무척추동물은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연갑강과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곤충강에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속한다</w:t>
      </w:r>
      <w:r>
        <w:rPr>
          <w:rFonts w:hint="eastAsia"/>
          <w:color w:val="333333"/>
          <w:sz w:val="22"/>
          <w:shd w:val="clear" w:color="auto" w:fill="FFFFFF"/>
        </w:rPr>
        <w:t>.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곤충강에는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목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단위로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하루살이목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강도래목</w:t>
      </w:r>
      <w:r>
        <w:rPr>
          <w:rFonts w:hint="eastAsia"/>
          <w:color w:val="333333"/>
          <w:sz w:val="22"/>
          <w:shd w:val="clear" w:color="auto" w:fill="FFFFFF"/>
        </w:rPr>
        <w:t xml:space="preserve">, </w:t>
      </w:r>
      <w:r>
        <w:rPr>
          <w:rFonts w:hint="eastAsia"/>
          <w:color w:val="333333"/>
          <w:sz w:val="22"/>
          <w:shd w:val="clear" w:color="auto" w:fill="FFFFFF"/>
        </w:rPr>
        <w:t>날도래목</w:t>
      </w:r>
      <w:r>
        <w:rPr>
          <w:rFonts w:hint="eastAsia"/>
          <w:color w:val="333333"/>
          <w:sz w:val="22"/>
          <w:shd w:val="clear" w:color="auto" w:fill="FFFFFF"/>
        </w:rPr>
        <w:t>,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딱정벌래목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등이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있다</w:t>
      </w:r>
      <w:r>
        <w:rPr>
          <w:rFonts w:hint="eastAsia"/>
          <w:color w:val="333333"/>
          <w:sz w:val="22"/>
          <w:shd w:val="clear" w:color="auto" w:fill="FFFFFF"/>
        </w:rPr>
        <w:t>.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연갑강에는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color w:val="333333"/>
          <w:sz w:val="22"/>
          <w:shd w:val="clear" w:color="auto" w:fill="FFFFFF"/>
        </w:rPr>
        <w:t>등각목</w:t>
      </w:r>
      <w:r>
        <w:rPr>
          <w:color w:val="333333"/>
          <w:sz w:val="22"/>
          <w:shd w:val="clear" w:color="auto" w:fill="FFFFFF"/>
        </w:rPr>
        <w:t xml:space="preserve">, </w:t>
      </w:r>
      <w:r>
        <w:rPr>
          <w:color w:val="333333"/>
          <w:sz w:val="22"/>
          <w:shd w:val="clear" w:color="auto" w:fill="FFFFFF"/>
        </w:rPr>
        <w:t>단각목</w:t>
      </w:r>
      <w:r>
        <w:rPr>
          <w:color w:val="333333"/>
          <w:sz w:val="22"/>
          <w:shd w:val="clear" w:color="auto" w:fill="FFFFFF"/>
        </w:rPr>
        <w:t xml:space="preserve">, </w:t>
      </w:r>
      <w:r>
        <w:rPr>
          <w:color w:val="333333"/>
          <w:sz w:val="22"/>
          <w:shd w:val="clear" w:color="auto" w:fill="FFFFFF"/>
        </w:rPr>
        <w:t>십각목</w:t>
      </w:r>
      <w:r>
        <w:rPr>
          <w:color w:val="333333"/>
          <w:sz w:val="22"/>
          <w:shd w:val="clear" w:color="auto" w:fill="FFFFFF"/>
        </w:rPr>
        <w:t xml:space="preserve"> </w:t>
      </w:r>
      <w:r>
        <w:rPr>
          <w:color w:val="333333"/>
          <w:sz w:val="22"/>
          <w:shd w:val="clear" w:color="auto" w:fill="FFFFFF"/>
        </w:rPr>
        <w:t>등</w:t>
      </w:r>
      <w:r>
        <w:rPr>
          <w:rFonts w:hint="eastAsia"/>
          <w:color w:val="333333"/>
          <w:sz w:val="22"/>
          <w:shd w:val="clear" w:color="auto" w:fill="FFFFFF"/>
        </w:rPr>
        <w:t>이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있다</w:t>
      </w:r>
      <w:r>
        <w:rPr>
          <w:rFonts w:hint="eastAsia"/>
          <w:color w:val="333333"/>
          <w:sz w:val="22"/>
          <w:shd w:val="clear" w:color="auto" w:fill="FFFFFF"/>
        </w:rPr>
        <w:t>.</w:t>
      </w:r>
      <w:r>
        <w:rPr>
          <w:color w:val="333333"/>
          <w:sz w:val="22"/>
          <w:shd w:val="clear" w:color="auto" w:fill="FFFFFF"/>
        </w:rPr>
        <w:t xml:space="preserve"> </w:t>
      </w:r>
    </w:p>
    <w:p>
      <w:pPr>
        <w:pStyle w:val="af1"/>
        <w:ind w:leftChars="0" w:left="319"/>
        <w:rPr>
          <w:color w:val="333333"/>
          <w:sz w:val="22"/>
          <w:shd w:val="clear" w:color="auto" w:fill="FFFFFF"/>
        </w:rPr>
      </w:pPr>
    </w:p>
    <w:p>
      <w:pPr>
        <w:pStyle w:val="af1"/>
        <w:ind w:leftChars="0" w:left="283" w:hanging="38"/>
        <w:rPr>
          <w:color w:val="333333"/>
          <w:sz w:val="22"/>
          <w:shd w:val="clear" w:color="auto" w:fill="FFFFFF"/>
        </w:rPr>
      </w:pPr>
      <w:bookmarkStart w:id="1" w:name="_Hlk71817392"/>
      <w:bookmarkStart w:id="2" w:name="_Hlk71817334"/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나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서식형</w:t>
      </w:r>
      <w:bookmarkEnd w:id="1"/>
      <w:r>
        <w:rPr>
          <w:rFonts w:hint="eastAsia"/>
          <w:sz w:val="22"/>
        </w:rPr>
        <w:t>태와</w:t>
      </w:r>
      <w:bookmarkEnd w:id="2"/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섭식습성에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따른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분류</w:t>
      </w:r>
      <w:r>
        <w:rPr>
          <w:rFonts w:hint="eastAsia"/>
          <w:sz w:val="22"/>
        </w:rPr>
        <w:t xml:space="preserve">: </w:t>
      </w:r>
    </w:p>
    <w:p>
      <w:pPr>
        <w:ind w:left="362" w:firstLine="63"/>
        <w:tabs>
          <w:tab w:val="left" w:pos="426"/>
        </w:tabs>
        <w:rPr>
          <w:color w:val="000000"/>
          <w:sz w:val="22"/>
        </w:rPr>
      </w:pPr>
      <w:r>
        <w:rPr>
          <w:rFonts w:hint="eastAsia"/>
          <w:sz w:val="22"/>
        </w:rPr>
        <w:t>저서성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대형무척추동물은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계통학적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분류뿐만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아니라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미소환경에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적응해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살아가는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방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식과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먹이를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먹는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방식에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따라</w:t>
      </w:r>
      <w:r>
        <w:rPr>
          <w:rFonts w:hint="eastAsia"/>
          <w:sz w:val="22"/>
        </w:rPr>
        <w:t xml:space="preserve"> </w:t>
      </w:r>
      <w:r>
        <w:rPr>
          <w:rFonts w:hint="eastAsia"/>
          <w:color w:val="0070C0"/>
          <w:sz w:val="22"/>
        </w:rPr>
        <w:t xml:space="preserve"> </w:t>
      </w:r>
      <w:r>
        <w:rPr>
          <w:rFonts w:hint="eastAsia"/>
          <w:color w:val="000000"/>
          <w:sz w:val="22"/>
        </w:rPr>
        <w:t>분류할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있는데</w:t>
      </w:r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r>
        <w:rPr>
          <w:rFonts w:hint="eastAsia"/>
          <w:sz w:val="22"/>
        </w:rPr>
        <w:t>서식습성군</w:t>
      </w:r>
      <w:r>
        <w:rPr>
          <w:rFonts w:hint="eastAsia"/>
          <w:sz w:val="22"/>
        </w:rPr>
        <w:t>(Hatitual Dwelling Group</w:t>
      </w:r>
      <w:r>
        <w:rPr>
          <w:sz w:val="22"/>
        </w:rPr>
        <w:t>s</w:t>
      </w:r>
      <w:r>
        <w:rPr>
          <w:rFonts w:hint="eastAsia"/>
          <w:sz w:val="22"/>
        </w:rPr>
        <w:t xml:space="preserve">), </w:t>
      </w:r>
      <w:r>
        <w:rPr>
          <w:rFonts w:hint="eastAsia"/>
          <w:sz w:val="22"/>
        </w:rPr>
        <w:t>섭식기능군</w:t>
      </w:r>
      <w:r>
        <w:rPr>
          <w:rFonts w:hint="eastAsia"/>
          <w:sz w:val="22"/>
        </w:rPr>
        <w:t xml:space="preserve">(Functional Feeding </w:t>
      </w:r>
      <w:r>
        <w:rPr>
          <w:sz w:val="22"/>
        </w:rPr>
        <w:t>Group</w:t>
      </w:r>
      <w:r>
        <w:rPr>
          <w:rFonts w:hint="eastAsia"/>
          <w:sz w:val="22"/>
        </w:rPr>
        <w:t>)</w:t>
      </w:r>
      <w:r>
        <w:rPr>
          <w:rFonts w:hint="eastAsia"/>
          <w:color w:val="000000"/>
          <w:sz w:val="22"/>
        </w:rPr>
        <w:t>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들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있다</w:t>
      </w:r>
      <w:r>
        <w:rPr>
          <w:rFonts w:hint="eastAsia"/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표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>1)</w:t>
      </w:r>
      <w:r>
        <w:rPr>
          <w:rFonts w:hint="eastAsia"/>
          <w:color w:val="000000"/>
          <w:sz w:val="22"/>
        </w:rPr>
        <w:t>.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서식습성군은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행동에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지치는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부유하는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헤</w:t>
      </w:r>
      <w:r>
        <w:rPr>
          <w:rFonts w:hint="eastAsia"/>
          <w:color w:val="000000"/>
          <w:sz w:val="22"/>
        </w:rPr>
        <w:t>엄치는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붙는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등으로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분류할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있다</w:t>
      </w:r>
      <w:r>
        <w:rPr>
          <w:rFonts w:hint="eastAsia"/>
          <w:color w:val="000000"/>
          <w:sz w:val="22"/>
        </w:rPr>
        <w:t>.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섭식기능군은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먹이원과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섭식방법에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다시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세부적으로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나눌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있다</w:t>
      </w:r>
      <w:r>
        <w:rPr>
          <w:rFonts w:hint="eastAsia"/>
          <w:color w:val="000000"/>
          <w:sz w:val="22"/>
        </w:rPr>
        <w:t>.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먹이원에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따라서는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식식자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육식자</w:t>
      </w:r>
      <w:r>
        <w:rPr>
          <w:color w:val="000000"/>
          <w:sz w:val="22"/>
        </w:rPr>
        <w:t xml:space="preserve">, </w:t>
      </w:r>
      <w:r>
        <w:rPr>
          <w:rFonts w:hint="eastAsia"/>
          <w:color w:val="000000"/>
          <w:sz w:val="22"/>
        </w:rPr>
        <w:t>부식자를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들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있고</w:t>
      </w:r>
      <w:r>
        <w:rPr>
          <w:color w:val="000000"/>
          <w:sz w:val="22"/>
        </w:rPr>
        <w:t xml:space="preserve">, </w:t>
      </w:r>
      <w:r>
        <w:rPr>
          <w:rFonts w:hint="eastAsia"/>
          <w:color w:val="000000"/>
          <w:sz w:val="22"/>
        </w:rPr>
        <w:t>섭식방법에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따라서는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썰어먹는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걸러먹는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color w:val="000000"/>
          <w:sz w:val="22"/>
        </w:rPr>
        <w:t xml:space="preserve">, </w:t>
      </w:r>
      <w:r>
        <w:rPr>
          <w:rFonts w:hint="eastAsia"/>
          <w:color w:val="000000"/>
          <w:sz w:val="22"/>
        </w:rPr>
        <w:t>찔러먹는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기생하는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등으로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나눌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있다</w:t>
      </w:r>
      <w:r>
        <w:rPr>
          <w:rFonts w:hint="eastAsia"/>
          <w:color w:val="000000"/>
          <w:sz w:val="22"/>
        </w:rPr>
        <w:t>.</w:t>
      </w:r>
    </w:p>
    <w:p>
      <w:pPr>
        <w:pStyle w:val="af1"/>
        <w:ind w:leftChars="0" w:left="1600"/>
        <w:rPr>
          <w:sz w:val="22"/>
        </w:rPr>
      </w:pPr>
      <w:r>
        <w:rPr>
          <w:rFonts w:hint="eastAsia"/>
          <w:color w:val="333333"/>
          <w:sz w:val="22"/>
          <w:shd w:val="clear" w:color="auto" w:fill="FFFFFF"/>
        </w:rPr>
        <w:t>표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color w:val="333333"/>
          <w:sz w:val="22"/>
          <w:shd w:val="clear" w:color="auto" w:fill="FFFFFF"/>
        </w:rPr>
        <w:t>1</w:t>
      </w:r>
      <w:r>
        <w:rPr>
          <w:rFonts w:hint="eastAsia"/>
          <w:color w:val="333333"/>
          <w:sz w:val="22"/>
          <w:shd w:val="clear" w:color="auto" w:fill="FFFFFF"/>
        </w:rPr>
        <w:t xml:space="preserve">. </w:t>
      </w:r>
      <w:r>
        <w:rPr>
          <w:rFonts w:hint="eastAsia"/>
          <w:color w:val="333333"/>
          <w:sz w:val="22"/>
          <w:shd w:val="clear" w:color="auto" w:fill="FFFFFF"/>
        </w:rPr>
        <w:t>저서성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대형무척추동물의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서식습성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및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섭식기능에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따른</w:t>
      </w:r>
      <w:r>
        <w:rPr>
          <w:rFonts w:hint="eastAsia"/>
          <w:color w:val="333333"/>
          <w:sz w:val="22"/>
          <w:shd w:val="clear" w:color="auto" w:fill="FFFFFF"/>
        </w:rPr>
        <w:t xml:space="preserve"> </w:t>
      </w:r>
      <w:r>
        <w:rPr>
          <w:rFonts w:hint="eastAsia"/>
          <w:color w:val="333333"/>
          <w:sz w:val="22"/>
          <w:shd w:val="clear" w:color="auto" w:fill="FFFFFF"/>
        </w:rPr>
        <w:t>분류</w:t>
      </w:r>
    </w:p>
    <w:tbl>
      <w:tblPr>
        <w:tblStyle w:val="afffb"/>
        <w:tblW w:w="0" w:type="auto"/>
        <w:tblInd w:w="800" w:type="dxa"/>
        <w:tblLook w:val="04A0" w:firstRow="1" w:lastRow="0" w:firstColumn="1" w:lastColumn="0" w:noHBand="0" w:noVBand="1"/>
      </w:tblPr>
      <w:tblGrid>
        <w:gridCol w:w="2821"/>
        <w:gridCol w:w="2712"/>
        <w:gridCol w:w="2730"/>
      </w:tblGrid>
      <w:tr>
        <w:tc>
          <w:tcPr>
            <w:tcW w:w="2785" w:type="dxa"/>
          </w:tcPr>
          <w:p>
            <w:pPr>
              <w:rPr>
                <w:sz w:val="22"/>
              </w:rPr>
            </w:pPr>
            <w:r>
              <w:rPr>
                <w:rFonts w:hint="eastAsia"/>
                <w:color w:val="333333"/>
                <w:sz w:val="22"/>
                <w:shd w:val="clear" w:color="auto" w:fill="FFFFFF"/>
              </w:rPr>
              <w:t>서식습성군</w:t>
            </w:r>
            <w:r>
              <w:rPr>
                <w:rFonts w:ascii="맑은 고딕" w:eastAsia="맑은 고딕" w:hAnsi="맑은 고딕" w:hint="eastAsia"/>
                <w:b/>
                <w:bCs/>
                <w:color w:val="333333"/>
                <w:sz w:val="22"/>
                <w:shd w:val="clear" w:color="auto" w:fill="FFFFFF"/>
              </w:rPr>
              <w:br/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Hatitual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 </w:t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dwelling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 </w:t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groups</w:t>
            </w:r>
          </w:p>
        </w:tc>
        <w:tc>
          <w:tcPr>
            <w:tcW w:w="5431" w:type="dxa"/>
            <w:gridSpan w:val="2"/>
          </w:tcPr>
          <w:p>
            <w:pPr>
              <w:rPr>
                <w:sz w:val="22"/>
              </w:rPr>
            </w:pPr>
            <w:r>
              <w:rPr>
                <w:rFonts w:hint="eastAsia"/>
                <w:color w:val="333333"/>
                <w:sz w:val="22"/>
                <w:shd w:val="clear" w:color="auto" w:fill="FFFFFF"/>
              </w:rPr>
              <w:t>섭식기능군</w:t>
            </w:r>
            <w:r>
              <w:rPr>
                <w:rFonts w:ascii="맑은 고딕" w:eastAsia="맑은 고딕" w:hAnsi="맑은 고딕" w:hint="eastAsia"/>
                <w:b/>
                <w:bCs/>
                <w:color w:val="333333"/>
                <w:sz w:val="22"/>
                <w:shd w:val="clear" w:color="auto" w:fill="FFFFFF"/>
              </w:rPr>
              <w:br/>
            </w:r>
            <w:r>
              <w:rPr>
                <w:rStyle w:val="worddic"/>
                <w:b/>
                <w:bCs/>
                <w:color w:val="333333"/>
                <w:sz w:val="22"/>
                <w:shd w:val="clear" w:color="auto" w:fill="FFFFFF"/>
              </w:rPr>
              <w:t>F</w:t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unctional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 </w:t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feeding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 </w:t>
            </w:r>
            <w:r>
              <w:rPr>
                <w:rStyle w:val="worddic"/>
                <w:rFonts w:hint="eastAsia"/>
                <w:b/>
                <w:bCs/>
                <w:color w:val="333333"/>
                <w:sz w:val="22"/>
                <w:shd w:val="clear" w:color="auto" w:fill="FFFFFF"/>
              </w:rPr>
              <w:t>groups</w:t>
            </w:r>
          </w:p>
        </w:tc>
      </w:tr>
      <w:tr>
        <w:tc>
          <w:tcPr>
            <w:tcW w:w="2739" w:type="dxa"/>
            <w:vMerge w:val="restart"/>
          </w:tcPr>
          <w:p>
            <w:pPr>
              <w:rPr>
                <w:color w:val="333333"/>
                <w:sz w:val="22"/>
                <w:shd w:val="clear" w:color="auto" w:fill="FFFFFF"/>
              </w:rPr>
            </w:pPr>
          </w:p>
          <w:p>
            <w:pPr>
              <w:rPr>
                <w:sz w:val="22"/>
              </w:rPr>
            </w:pPr>
            <w:r>
              <w:rPr>
                <w:rFonts w:hint="eastAsia"/>
                <w:color w:val="333333"/>
                <w:sz w:val="22"/>
                <w:shd w:val="clear" w:color="auto" w:fill="FFFFFF"/>
              </w:rPr>
              <w:t>지치는무리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skaters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부유하는무리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planktonic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잠수하는무리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divers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헤엄치는무리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swimmers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붙는무리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clingers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기는무리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sprawlers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굴파는무리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burrowers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</w:p>
        </w:tc>
        <w:tc>
          <w:tcPr>
            <w:tcW w:w="2738" w:type="dxa"/>
          </w:tcPr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먹이원에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따라</w:t>
            </w:r>
          </w:p>
        </w:tc>
        <w:tc>
          <w:tcPr>
            <w:tcW w:w="2739" w:type="dxa"/>
          </w:tcPr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섭식방법에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따라</w:t>
            </w:r>
          </w:p>
        </w:tc>
      </w:tr>
      <w:tr>
        <w:tc>
          <w:tcPr>
            <w:tcW w:w="2739" w:type="dxa"/>
            <w:vMerge w:val="continue"/>
          </w:tcPr>
          <w:p>
            <w:pPr>
              <w:rPr>
                <w:sz w:val="22"/>
              </w:rPr>
            </w:pPr>
          </w:p>
        </w:tc>
        <w:tc>
          <w:tcPr>
            <w:tcW w:w="2738" w:type="dxa"/>
          </w:tcPr>
          <w:p>
            <w:pPr>
              <w:rPr>
                <w:color w:val="333333"/>
                <w:sz w:val="22"/>
                <w:shd w:val="clear" w:color="auto" w:fill="FFFFFF"/>
              </w:rPr>
            </w:pPr>
          </w:p>
          <w:p>
            <w:pPr>
              <w:rPr>
                <w:color w:val="333333"/>
                <w:sz w:val="22"/>
                <w:shd w:val="clear" w:color="auto" w:fill="FFFFFF"/>
              </w:rPr>
            </w:pPr>
          </w:p>
          <w:p>
            <w:pPr>
              <w:rPr>
                <w:sz w:val="22"/>
              </w:rPr>
            </w:pPr>
            <w:r>
              <w:rPr>
                <w:rFonts w:hint="eastAsia"/>
                <w:color w:val="333333"/>
                <w:sz w:val="22"/>
                <w:shd w:val="clear" w:color="auto" w:fill="FFFFFF"/>
              </w:rPr>
              <w:t>식식자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herbivore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육식자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carnivore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부식자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detritivore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</w:p>
        </w:tc>
        <w:tc>
          <w:tcPr>
            <w:tcW w:w="2739" w:type="dxa"/>
          </w:tcPr>
          <w:p>
            <w:pPr>
              <w:rPr>
                <w:sz w:val="22"/>
              </w:rPr>
            </w:pPr>
            <w:r>
              <w:rPr>
                <w:rFonts w:hint="eastAsia"/>
                <w:color w:val="333333"/>
                <w:sz w:val="22"/>
                <w:shd w:val="clear" w:color="auto" w:fill="FFFFFF"/>
              </w:rPr>
              <w:t>썰어먹는무리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shredders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주워먹는무리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gatheringcollectors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걸러먹는무리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filteringcollectors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긁어먹는무리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scrapers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잡아먹는무리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predators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찔러먹는무리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piercers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  <w:r>
              <w:rPr>
                <w:rFonts w:ascii="맑은 고딕" w:eastAsia="맑은 고딕" w:hAnsi="맑은 고딕" w:hint="eastAsia"/>
                <w:color w:val="333333"/>
                <w:sz w:val="22"/>
              </w:rPr>
              <w:br/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기생하는무리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(</w:t>
            </w:r>
            <w:r>
              <w:rPr>
                <w:rStyle w:val="worddic"/>
                <w:rFonts w:hint="eastAsia"/>
                <w:color w:val="333333"/>
                <w:sz w:val="22"/>
                <w:shd w:val="clear" w:color="auto" w:fill="FFFFFF"/>
              </w:rPr>
              <w:t>parasites</w:t>
            </w:r>
            <w:r>
              <w:rPr>
                <w:rFonts w:hint="eastAsia"/>
                <w:color w:val="333333"/>
                <w:sz w:val="22"/>
                <w:shd w:val="clear" w:color="auto" w:fill="FFFFFF"/>
              </w:rPr>
              <w:t>)</w:t>
            </w:r>
          </w:p>
        </w:tc>
      </w:tr>
    </w:tbl>
    <w:p>
      <w:pPr>
        <w:pStyle w:val="af2"/>
        <w:rPr>
          <w:sz w:val="22"/>
          <w:szCs w:val="22"/>
        </w:rPr>
      </w:pPr>
    </w:p>
    <w:p>
      <w:pPr>
        <w:rPr>
          <w:sz w:val="22"/>
        </w:rPr>
      </w:pPr>
      <w:r>
        <w:rPr>
          <w:rFonts w:hint="eastAsia"/>
          <w:sz w:val="22"/>
        </w:rPr>
        <w:t xml:space="preserve"> 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다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지표동물로서의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중요성</w:t>
      </w:r>
      <w:r>
        <w:rPr>
          <w:rFonts w:hint="eastAsia"/>
          <w:sz w:val="22"/>
        </w:rPr>
        <w:t>:</w:t>
      </w:r>
      <w:r>
        <w:rPr>
          <w:sz w:val="22"/>
        </w:rPr>
        <w:t xml:space="preserve"> </w:t>
      </w:r>
    </w:p>
    <w:p>
      <w:pPr>
        <w:ind w:left="315" w:hanging="315"/>
        <w:tabs>
          <w:tab w:val="left" w:pos="338"/>
        </w:tabs>
        <w:rPr>
          <w:color w:val="000000"/>
          <w:sz w:val="22"/>
        </w:rPr>
      </w:pPr>
      <w:r>
        <w:rPr>
          <w:sz w:val="22"/>
        </w:rPr>
        <w:t xml:space="preserve">   </w:t>
      </w:r>
      <w:r>
        <w:rPr>
          <w:rFonts w:hint="eastAsia"/>
          <w:color w:val="000000"/>
          <w:sz w:val="22"/>
          <w:shd w:val="clear" w:color="auto" w:fill="FFFFFF"/>
        </w:rPr>
        <w:t>저서성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대형무척추동물은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오랜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기간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담수생태계의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다양한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환경에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적응해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오는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동안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종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특유의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서식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영역을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가지게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되어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물환경의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상태를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진단하거나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건강성을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평가하는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지표생물로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중요하다</w:t>
      </w:r>
      <w:r>
        <w:rPr>
          <w:rFonts w:hint="eastAsia"/>
          <w:color w:val="000000"/>
          <w:sz w:val="22"/>
          <w:shd w:val="clear" w:color="auto" w:fill="FFFFFF"/>
        </w:rPr>
        <w:t xml:space="preserve">. </w:t>
      </w:r>
      <w:r>
        <w:rPr>
          <w:rFonts w:hint="eastAsia"/>
          <w:color w:val="000000"/>
          <w:sz w:val="22"/>
          <w:shd w:val="clear" w:color="auto" w:fill="FFFFFF"/>
        </w:rPr>
        <w:t>물고기에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비해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생활하는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범위가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비교적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좁고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이동이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느려서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해당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서식처의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수질여건을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잘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반영한다</w:t>
      </w:r>
      <w:r>
        <w:rPr>
          <w:color w:val="000000"/>
          <w:sz w:val="22"/>
          <w:shd w:val="clear" w:color="auto" w:fill="FFFFFF"/>
        </w:rPr>
        <w:t xml:space="preserve">. </w:t>
      </w:r>
      <w:r>
        <w:rPr>
          <w:color w:val="000000"/>
          <w:sz w:val="22"/>
          <w:shd w:val="clear" w:color="auto" w:fill="FFFFFF"/>
        </w:rPr>
        <w:t>나아가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미생물이나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소형무척추동물에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비해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육안으로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식별이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가능하여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용이하게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생물적인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수질을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평가할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수</w:t>
      </w:r>
      <w:r>
        <w:rPr>
          <w:color w:val="000000"/>
          <w:sz w:val="22"/>
          <w:shd w:val="clear" w:color="auto" w:fill="FFFFFF"/>
        </w:rPr>
        <w:t xml:space="preserve"> </w:t>
      </w:r>
      <w:r>
        <w:rPr>
          <w:color w:val="000000"/>
          <w:sz w:val="22"/>
          <w:shd w:val="clear" w:color="auto" w:fill="FFFFFF"/>
        </w:rPr>
        <w:t>있다</w:t>
      </w:r>
      <w:r>
        <w:rPr>
          <w:color w:val="000000"/>
          <w:sz w:val="22"/>
          <w:shd w:val="clear" w:color="auto" w:fill="FFFFFF"/>
        </w:rPr>
        <w:t xml:space="preserve">. </w:t>
      </w:r>
      <w:r>
        <w:rPr>
          <w:rFonts w:hint="eastAsia"/>
          <w:color w:val="000000"/>
          <w:sz w:val="22"/>
          <w:shd w:val="clear" w:color="auto" w:fill="FFFFFF"/>
        </w:rPr>
        <w:t>유럽에서는</w:t>
      </w:r>
      <w:r>
        <w:rPr>
          <w:rFonts w:hint="eastAsia"/>
          <w:color w:val="000000"/>
          <w:sz w:val="22"/>
          <w:shd w:val="clear" w:color="auto" w:fill="FFFFFF"/>
        </w:rPr>
        <w:t xml:space="preserve"> 19</w:t>
      </w:r>
      <w:r>
        <w:rPr>
          <w:rFonts w:hint="eastAsia"/>
          <w:color w:val="000000"/>
          <w:sz w:val="22"/>
          <w:shd w:val="clear" w:color="auto" w:fill="FFFFFF"/>
        </w:rPr>
        <w:t>세기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후반부터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저서성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대형무척추동물을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이용한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생물학적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수질평가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방법들이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연구되어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왔고</w:t>
      </w:r>
      <w:r>
        <w:rPr>
          <w:rFonts w:hint="eastAsia"/>
          <w:color w:val="000000"/>
          <w:sz w:val="22"/>
          <w:shd w:val="clear" w:color="auto" w:fill="FFFFFF"/>
        </w:rPr>
        <w:t xml:space="preserve">, </w:t>
      </w:r>
      <w:r>
        <w:rPr>
          <w:rFonts w:hint="eastAsia"/>
          <w:color w:val="000000"/>
          <w:sz w:val="22"/>
          <w:shd w:val="clear" w:color="auto" w:fill="FFFFFF"/>
        </w:rPr>
        <w:t>최근에는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물환경의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생물평가</w:t>
      </w:r>
      <w:r>
        <w:rPr>
          <w:rFonts w:hint="eastAsia"/>
          <w:color w:val="000000"/>
          <w:sz w:val="22"/>
          <w:shd w:val="clear" w:color="auto" w:fill="FFFFFF"/>
        </w:rPr>
        <w:t>(</w:t>
      </w:r>
      <w:r>
        <w:rPr>
          <w:rStyle w:val="worddic"/>
          <w:rFonts w:hint="eastAsia"/>
          <w:color w:val="000000"/>
          <w:sz w:val="22"/>
          <w:shd w:val="clear" w:color="auto" w:fill="FFFFFF"/>
        </w:rPr>
        <w:t>bioassessment</w:t>
      </w:r>
      <w:r>
        <w:rPr>
          <w:rFonts w:hint="eastAsia"/>
          <w:color w:val="000000"/>
          <w:sz w:val="22"/>
          <w:shd w:val="clear" w:color="auto" w:fill="FFFFFF"/>
        </w:rPr>
        <w:t xml:space="preserve">) </w:t>
      </w:r>
      <w:r>
        <w:rPr>
          <w:rFonts w:hint="eastAsia"/>
          <w:color w:val="000000"/>
          <w:sz w:val="22"/>
          <w:shd w:val="clear" w:color="auto" w:fill="FFFFFF"/>
        </w:rPr>
        <w:t>및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생물모니터링</w:t>
      </w:r>
      <w:r>
        <w:rPr>
          <w:rFonts w:hint="eastAsia"/>
          <w:color w:val="000000"/>
          <w:sz w:val="22"/>
          <w:shd w:val="clear" w:color="auto" w:fill="FFFFFF"/>
        </w:rPr>
        <w:t>(</w:t>
      </w:r>
      <w:r>
        <w:rPr>
          <w:rStyle w:val="worddic"/>
          <w:rFonts w:hint="eastAsia"/>
          <w:color w:val="000000"/>
          <w:sz w:val="22"/>
          <w:shd w:val="clear" w:color="auto" w:fill="FFFFFF"/>
        </w:rPr>
        <w:t>biomonitoring</w:t>
      </w:r>
      <w:r>
        <w:rPr>
          <w:rFonts w:hint="eastAsia"/>
          <w:color w:val="000000"/>
          <w:sz w:val="22"/>
          <w:shd w:val="clear" w:color="auto" w:fill="FFFFFF"/>
        </w:rPr>
        <w:t>)</w:t>
      </w:r>
      <w:r>
        <w:rPr>
          <w:rFonts w:hint="eastAsia"/>
          <w:color w:val="000000"/>
          <w:sz w:val="22"/>
          <w:shd w:val="clear" w:color="auto" w:fill="FFFFFF"/>
        </w:rPr>
        <w:t>지수로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사용된다</w:t>
      </w:r>
      <w:r>
        <w:rPr>
          <w:rFonts w:hint="eastAsia"/>
          <w:color w:val="000000"/>
          <w:sz w:val="22"/>
          <w:shd w:val="clear" w:color="auto" w:fill="FFFFFF"/>
        </w:rPr>
        <w:t xml:space="preserve">. </w:t>
      </w:r>
      <w:r>
        <w:rPr>
          <w:rFonts w:hint="eastAsia"/>
          <w:color w:val="000000"/>
          <w:sz w:val="22"/>
          <w:shd w:val="clear" w:color="auto" w:fill="FFFFFF"/>
        </w:rPr>
        <w:t>우리나라에서도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이화학적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수질분석방법을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보완하여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저서성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대형무척추동물을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이용한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하천생태계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생물평가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및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모</w:t>
      </w:r>
      <w:r>
        <w:rPr>
          <w:rFonts w:hint="eastAsia"/>
          <w:color w:val="000000"/>
          <w:sz w:val="22"/>
          <w:shd w:val="clear" w:color="auto" w:fill="FFFFFF"/>
        </w:rPr>
        <w:t>니터링에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적용되고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있다</w:t>
      </w:r>
      <w:r>
        <w:rPr>
          <w:rFonts w:hint="eastAsia"/>
          <w:color w:val="000000"/>
          <w:sz w:val="22"/>
          <w:shd w:val="clear" w:color="auto" w:fill="FFFFFF"/>
        </w:rPr>
        <w:t>.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rFonts w:hint="eastAsia"/>
          <w:sz w:val="22"/>
        </w:rPr>
        <w:t>3</w:t>
      </w:r>
      <w:r>
        <w:rPr>
          <w:sz w:val="22"/>
        </w:rPr>
        <w:t xml:space="preserve">. </w:t>
      </w:r>
      <w:r>
        <w:rPr>
          <w:rFonts w:hint="eastAsia"/>
          <w:sz w:val="22"/>
        </w:rPr>
        <w:t>저서성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대형무척추동물의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야외조사</w:t>
      </w:r>
      <w:r>
        <w:rPr>
          <w:rFonts w:hint="eastAsia"/>
          <w:sz w:val="22"/>
        </w:rPr>
        <w:t xml:space="preserve"> </w:t>
      </w:r>
    </w:p>
    <w:p>
      <w:pPr>
        <w:ind w:firstLine="224"/>
        <w:tabs>
          <w:tab w:val="left" w:pos="308"/>
        </w:tabs>
        <w:rPr>
          <w:sz w:val="22"/>
        </w:rPr>
      </w:pP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가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장소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선정</w:t>
      </w:r>
      <w:r>
        <w:rPr>
          <w:rFonts w:hint="eastAsia"/>
          <w:sz w:val="22"/>
        </w:rPr>
        <w:t xml:space="preserve"> : </w:t>
      </w:r>
      <w:r>
        <w:rPr>
          <w:rFonts w:hint="eastAsia"/>
          <w:sz w:val="22"/>
        </w:rPr>
        <w:t>수환경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영향을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대표할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접근이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용이할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곳을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택한다</w:t>
      </w:r>
      <w:r>
        <w:rPr>
          <w:rFonts w:hint="eastAsia"/>
          <w:sz w:val="22"/>
        </w:rPr>
        <w:t>.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    A. </w:t>
      </w:r>
      <w:r>
        <w:rPr>
          <w:rFonts w:hint="eastAsia"/>
          <w:sz w:val="22"/>
        </w:rPr>
        <w:t>안정성</w:t>
      </w:r>
      <w:r>
        <w:rPr>
          <w:sz w:val="22"/>
        </w:rPr>
        <w:t xml:space="preserve">: </w:t>
      </w:r>
    </w:p>
    <w:p>
      <w:pPr>
        <w:rPr>
          <w:color w:val="000000"/>
          <w:sz w:val="22"/>
        </w:rPr>
      </w:pPr>
      <w:r>
        <w:rPr>
          <w:sz w:val="22"/>
        </w:rPr>
        <w:t xml:space="preserve">          - </w:t>
      </w:r>
      <w:r>
        <w:rPr>
          <w:color w:val="000000"/>
          <w:sz w:val="22"/>
        </w:rPr>
        <w:t>조사지의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종다양성을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안정적으로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나타낼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수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있</w:t>
      </w:r>
      <w:r>
        <w:rPr>
          <w:rFonts w:hint="eastAsia"/>
          <w:color w:val="000000"/>
          <w:sz w:val="22"/>
        </w:rPr>
        <w:t>으며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>항시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침수</w:t>
      </w:r>
      <w:r>
        <w:rPr>
          <w:rFonts w:hint="eastAsia"/>
          <w:color w:val="000000"/>
          <w:sz w:val="22"/>
        </w:rPr>
        <w:t>된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>지역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        - </w:t>
      </w:r>
      <w:r>
        <w:rPr>
          <w:rFonts w:hint="eastAsia"/>
          <w:color w:val="000000"/>
          <w:sz w:val="22"/>
        </w:rPr>
        <w:t>조사지를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대표하며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>일반적인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하상구조를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가진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곳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    B. </w:t>
      </w:r>
      <w:r>
        <w:rPr>
          <w:color w:val="000000"/>
          <w:sz w:val="22"/>
        </w:rPr>
        <w:t>안전성</w:t>
      </w:r>
      <w:r>
        <w:rPr>
          <w:color w:val="000000"/>
          <w:sz w:val="22"/>
        </w:rPr>
        <w:t xml:space="preserve">: 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       - </w:t>
      </w:r>
      <w:r>
        <w:rPr>
          <w:color w:val="000000"/>
          <w:sz w:val="22"/>
        </w:rPr>
        <w:t>수심</w:t>
      </w:r>
      <w:r>
        <w:rPr>
          <w:color w:val="000000"/>
          <w:sz w:val="22"/>
        </w:rPr>
        <w:t xml:space="preserve"> 1m </w:t>
      </w:r>
      <w:r>
        <w:rPr>
          <w:color w:val="000000"/>
          <w:sz w:val="22"/>
        </w:rPr>
        <w:t>이하인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곳</w:t>
      </w:r>
      <w:r>
        <w:rPr>
          <w:color w:val="000000"/>
          <w:sz w:val="22"/>
        </w:rPr>
        <w:t xml:space="preserve"> 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       - </w:t>
      </w:r>
      <w:r>
        <w:rPr>
          <w:color w:val="000000"/>
          <w:sz w:val="22"/>
        </w:rPr>
        <w:t>접근하기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위험한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곳은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회피하고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채집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장화</w:t>
      </w:r>
      <w:r>
        <w:rPr>
          <w:color w:val="000000"/>
          <w:sz w:val="22"/>
        </w:rPr>
        <w:t>(</w:t>
      </w:r>
      <w:r>
        <w:rPr>
          <w:color w:val="000000"/>
          <w:sz w:val="22"/>
        </w:rPr>
        <w:t>가슴장화</w:t>
      </w:r>
      <w:r>
        <w:rPr>
          <w:color w:val="000000"/>
          <w:sz w:val="22"/>
        </w:rPr>
        <w:t xml:space="preserve">), </w:t>
      </w:r>
      <w:r>
        <w:rPr>
          <w:color w:val="000000"/>
          <w:sz w:val="22"/>
        </w:rPr>
        <w:t>구명조끼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등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이용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나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조사정점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선정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    A. </w:t>
      </w:r>
      <w:r>
        <w:rPr>
          <w:rFonts w:hint="eastAsia"/>
          <w:sz w:val="22"/>
        </w:rPr>
        <w:t>지도나</w:t>
      </w:r>
      <w:r>
        <w:rPr>
          <w:sz w:val="22"/>
        </w:rPr>
        <w:t xml:space="preserve"> GIS</w:t>
      </w:r>
      <w:r>
        <w:rPr>
          <w:sz w:val="22"/>
        </w:rPr>
        <w:t>를</w:t>
      </w:r>
      <w:r>
        <w:rPr>
          <w:sz w:val="22"/>
        </w:rPr>
        <w:t xml:space="preserve"> </w:t>
      </w:r>
      <w:r>
        <w:rPr>
          <w:sz w:val="22"/>
        </w:rPr>
        <w:t>이용하여</w:t>
      </w:r>
      <w:r>
        <w:rPr>
          <w:sz w:val="22"/>
        </w:rPr>
        <w:t xml:space="preserve"> </w:t>
      </w:r>
      <w:r>
        <w:rPr>
          <w:sz w:val="22"/>
        </w:rPr>
        <w:t>좌표를</w:t>
      </w:r>
      <w:r>
        <w:rPr>
          <w:sz w:val="22"/>
        </w:rPr>
        <w:t xml:space="preserve"> </w:t>
      </w:r>
      <w:r>
        <w:rPr>
          <w:rFonts w:hint="eastAsia"/>
          <w:sz w:val="22"/>
        </w:rPr>
        <w:t>구하고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야장에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기록함</w:t>
      </w:r>
      <w:r>
        <w:rPr>
          <w:sz w:val="22"/>
        </w:rPr>
        <w:t xml:space="preserve"> </w:t>
      </w:r>
    </w:p>
    <w:p>
      <w:pPr>
        <w:rPr>
          <w:color w:val="000000"/>
          <w:sz w:val="22"/>
        </w:rPr>
      </w:pPr>
      <w:r>
        <w:rPr>
          <w:rFonts w:hint="eastAsia"/>
          <w:sz w:val="22"/>
        </w:rPr>
        <w:t xml:space="preserve">      B. </w:t>
      </w:r>
      <w:r>
        <w:rPr>
          <w:rFonts w:hint="eastAsia"/>
          <w:sz w:val="22"/>
        </w:rPr>
        <w:t>야</w:t>
      </w:r>
      <w:r>
        <w:rPr>
          <w:rFonts w:hint="eastAsia"/>
          <w:color w:val="000000"/>
          <w:sz w:val="22"/>
        </w:rPr>
        <w:t>장에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채집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일시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날씨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및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수환경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여건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등을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적음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     C. </w:t>
      </w:r>
      <w:r>
        <w:rPr>
          <w:rFonts w:hint="eastAsia"/>
          <w:color w:val="000000"/>
          <w:sz w:val="22"/>
        </w:rPr>
        <w:t>선정된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조사지에서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수환경을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대표적으로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나타낼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수</w:t>
      </w: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>있는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지점을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택함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     D. </w:t>
      </w:r>
      <w:r>
        <w:rPr>
          <w:rFonts w:hint="eastAsia"/>
          <w:color w:val="000000"/>
          <w:sz w:val="22"/>
        </w:rPr>
        <w:t>정점은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여울을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택하되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적절한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곳이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없는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경우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흐름</w:t>
      </w:r>
      <w:r>
        <w:rPr>
          <w:rFonts w:hint="eastAsia"/>
          <w:color w:val="000000"/>
          <w:sz w:val="22"/>
        </w:rPr>
        <w:t xml:space="preserve">, </w:t>
      </w:r>
      <w:r>
        <w:rPr>
          <w:rFonts w:hint="eastAsia"/>
          <w:color w:val="000000"/>
          <w:sz w:val="22"/>
        </w:rPr>
        <w:t>소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순으로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정함</w:t>
      </w:r>
    </w:p>
    <w:p>
      <w:pPr>
        <w:rPr>
          <w:color w:val="0070C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E. </w:t>
      </w:r>
      <w:r>
        <w:rPr>
          <w:rFonts w:hint="eastAsia"/>
          <w:color w:val="000000"/>
          <w:sz w:val="22"/>
        </w:rPr>
        <w:t>3~4</w:t>
      </w:r>
      <w:r>
        <w:rPr>
          <w:rFonts w:hint="eastAsia"/>
          <w:color w:val="000000"/>
          <w:sz w:val="22"/>
        </w:rPr>
        <w:t>곳을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택하여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하류에서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상류방향으로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이동조사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함</w:t>
      </w:r>
      <w:r>
        <w:rPr>
          <w:rFonts w:hint="eastAsia"/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채집에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따른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교란방지</w:t>
      </w:r>
      <w:r>
        <w:rPr>
          <w:rFonts w:hint="eastAsia"/>
          <w:color w:val="000000"/>
          <w:sz w:val="22"/>
        </w:rPr>
        <w:t xml:space="preserve">)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다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채집</w:t>
      </w:r>
    </w:p>
    <w:p>
      <w:pPr>
        <w:rPr>
          <w:color w:val="000000"/>
          <w:sz w:val="22"/>
        </w:rPr>
      </w:pPr>
      <w:r>
        <w:rPr>
          <w:rFonts w:hint="eastAsia"/>
          <w:sz w:val="22"/>
        </w:rPr>
        <w:t xml:space="preserve">      A. </w:t>
      </w:r>
      <w:r>
        <w:rPr>
          <w:rFonts w:hint="eastAsia"/>
          <w:sz w:val="22"/>
        </w:rPr>
        <w:t>채집종류</w:t>
      </w:r>
      <w:r>
        <w:rPr>
          <w:rFonts w:hint="eastAsia"/>
          <w:sz w:val="22"/>
        </w:rPr>
        <w:t>: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정량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및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정성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채집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중에서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조사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목적에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선정함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        - </w:t>
      </w:r>
      <w:r>
        <w:rPr>
          <w:rFonts w:hint="eastAsia"/>
          <w:color w:val="000000"/>
          <w:sz w:val="22"/>
        </w:rPr>
        <w:t>정량채집</w:t>
      </w:r>
      <w:r>
        <w:rPr>
          <w:rFonts w:hint="eastAsia"/>
          <w:color w:val="000000"/>
          <w:sz w:val="22"/>
        </w:rPr>
        <w:t>: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정량채집은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단위구역내에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따른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마리수를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조사함</w:t>
      </w:r>
      <w:r>
        <w:rPr>
          <w:rFonts w:hint="eastAsia"/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각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밀도</w:t>
      </w:r>
      <w:r>
        <w:rPr>
          <w:rFonts w:hint="eastAsia"/>
          <w:color w:val="000000"/>
          <w:sz w:val="22"/>
        </w:rPr>
        <w:t>).</w:t>
      </w:r>
      <w:r>
        <w:rPr>
          <w:color w:val="000000"/>
          <w:sz w:val="22"/>
        </w:rPr>
        <w:t xml:space="preserve"> </w:t>
      </w:r>
    </w:p>
    <w:p>
      <w:pPr>
        <w:rPr>
          <w:sz w:val="22"/>
        </w:rPr>
      </w:pPr>
      <w:r>
        <w:rPr>
          <w:rFonts w:hint="eastAsia"/>
          <w:color w:val="000000"/>
          <w:sz w:val="22"/>
        </w:rPr>
        <w:t xml:space="preserve">         - </w:t>
      </w:r>
      <w:r>
        <w:rPr>
          <w:rFonts w:hint="eastAsia"/>
          <w:color w:val="000000"/>
          <w:sz w:val="22"/>
        </w:rPr>
        <w:t>정성채집</w:t>
      </w:r>
      <w:r>
        <w:rPr>
          <w:rFonts w:hint="eastAsia"/>
          <w:color w:val="000000"/>
          <w:sz w:val="22"/>
        </w:rPr>
        <w:t>: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조사하는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공간에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서식하는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생물의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종류를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조사함</w:t>
      </w:r>
      <w:r>
        <w:rPr>
          <w:rFonts w:hint="eastAsia"/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각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유무</w:t>
      </w:r>
      <w:r>
        <w:rPr>
          <w:rFonts w:hint="eastAsia"/>
          <w:color w:val="000000"/>
          <w:sz w:val="22"/>
        </w:rPr>
        <w:t>).</w:t>
      </w:r>
      <w:r>
        <w:rPr>
          <w:color w:val="000000"/>
          <w:sz w:val="22"/>
        </w:rPr>
        <w:t xml:space="preserve"> </w:t>
      </w:r>
    </w:p>
    <w:p>
      <w:pPr>
        <w:jc w:val="left"/>
        <w:rPr>
          <w:sz w:val="22"/>
        </w:rPr>
      </w:pPr>
      <w:r>
        <w:rPr>
          <w:rFonts w:hint="eastAsia"/>
          <w:sz w:val="22"/>
        </w:rPr>
        <w:t xml:space="preserve">      B. </w:t>
      </w:r>
      <w:r>
        <w:rPr>
          <w:rFonts w:hint="eastAsia"/>
          <w:sz w:val="22"/>
        </w:rPr>
        <w:t>채집기</w:t>
      </w:r>
      <w:r>
        <w:rPr>
          <w:rFonts w:hint="eastAsia"/>
          <w:sz w:val="22"/>
        </w:rPr>
        <w:t xml:space="preserve">: </w:t>
      </w:r>
      <w:r>
        <w:rPr>
          <w:rFonts w:hint="eastAsia"/>
          <w:sz w:val="22"/>
        </w:rPr>
        <w:t>서버넷</w:t>
      </w:r>
      <w:r>
        <w:rPr>
          <w:rFonts w:hint="eastAsia"/>
          <w:sz w:val="22"/>
        </w:rPr>
        <w:t>(</w:t>
      </w:r>
      <w:r>
        <w:rPr>
          <w:sz w:val="22"/>
        </w:rPr>
        <w:t xml:space="preserve">Suber net), </w:t>
      </w:r>
      <w:r>
        <w:rPr>
          <w:rFonts w:hint="eastAsia"/>
          <w:sz w:val="22"/>
        </w:rPr>
        <w:t>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프레임넷</w:t>
      </w:r>
      <w:r>
        <w:rPr>
          <w:rFonts w:hint="eastAsia"/>
          <w:sz w:val="22"/>
        </w:rPr>
        <w:t>(</w:t>
      </w:r>
      <w:r>
        <w:rPr>
          <w:sz w:val="22"/>
        </w:rPr>
        <w:t>D-Frame net) (</w:t>
      </w:r>
      <w:r>
        <w:rPr>
          <w:sz w:val="22"/>
        </w:rPr>
        <w:t>그림</w:t>
      </w:r>
      <w:r>
        <w:rPr>
          <w:sz w:val="22"/>
        </w:rPr>
        <w:t>1)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    C. </w:t>
      </w:r>
      <w:r>
        <w:rPr>
          <w:rFonts w:hint="eastAsia"/>
          <w:sz w:val="22"/>
        </w:rPr>
        <w:t>채집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도구</w:t>
      </w:r>
      <w:r>
        <w:rPr>
          <w:rFonts w:hint="eastAsia"/>
          <w:sz w:val="22"/>
        </w:rPr>
        <w:t xml:space="preserve"> : </w:t>
      </w:r>
      <w:r>
        <w:rPr>
          <w:rFonts w:hint="eastAsia"/>
          <w:sz w:val="22"/>
        </w:rPr>
        <w:t>시료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보관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병</w:t>
      </w:r>
      <w:r>
        <w:rPr>
          <w:rFonts w:hint="eastAsia"/>
          <w:sz w:val="22"/>
        </w:rPr>
        <w:t>,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체</w:t>
      </w:r>
      <w:r>
        <w:rPr>
          <w:rFonts w:hint="eastAsia"/>
          <w:sz w:val="22"/>
        </w:rPr>
        <w:t xml:space="preserve">(sieve </w:t>
      </w:r>
      <w:r>
        <w:rPr>
          <w:sz w:val="22"/>
        </w:rPr>
        <w:t>300~1,0</w:t>
      </w:r>
      <w:r>
        <w:rPr>
          <w:rFonts w:hint="eastAsia"/>
          <w:sz w:val="22"/>
        </w:rPr>
        <w:t>00</w:t>
      </w:r>
      <w:r>
        <w:rPr>
          <w:rFonts w:hint="eastAsia"/>
          <w:sz w:val="22"/>
        </w:rPr>
        <w:t>㎛</w:t>
      </w:r>
      <w:r>
        <w:rPr>
          <w:rFonts w:hint="eastAsia"/>
          <w:sz w:val="22"/>
        </w:rPr>
        <w:t xml:space="preserve">), </w:t>
      </w:r>
      <w:r>
        <w:rPr>
          <w:rFonts w:hint="eastAsia"/>
          <w:sz w:val="22"/>
        </w:rPr>
        <w:t>고무</w:t>
      </w:r>
      <w:r>
        <w:rPr>
          <w:rFonts w:hint="eastAsia"/>
          <w:sz w:val="22"/>
        </w:rPr>
        <w:t>장갑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삽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쟁반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시료</w:t>
      </w:r>
      <w:r>
        <w:rPr>
          <w:rFonts w:hint="eastAsia"/>
          <w:sz w:val="22"/>
        </w:rPr>
        <w:t xml:space="preserve">  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       </w:t>
      </w:r>
      <w:r>
        <w:rPr>
          <w:rFonts w:hint="eastAsia"/>
          <w:sz w:val="22"/>
        </w:rPr>
        <w:t>고정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보존용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시약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유속계</w:t>
      </w:r>
      <w:r>
        <w:rPr>
          <w:rFonts w:hint="eastAsia"/>
          <w:sz w:val="22"/>
        </w:rPr>
        <w:t xml:space="preserve">, pH </w:t>
      </w:r>
      <w:r>
        <w:rPr>
          <w:rFonts w:hint="eastAsia"/>
          <w:sz w:val="22"/>
        </w:rPr>
        <w:t>측정기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전기전도도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용존산소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측정기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온도계</w:t>
      </w:r>
      <w:r>
        <w:rPr>
          <w:rFonts w:hint="eastAsia"/>
          <w:sz w:val="22"/>
        </w:rPr>
        <w:t xml:space="preserve"> </w:t>
      </w:r>
    </w:p>
    <w:p>
      <w:pPr>
        <w:rPr>
          <w:color w:val="000000"/>
          <w:sz w:val="22"/>
        </w:rPr>
      </w:pPr>
      <w:r>
        <w:rPr>
          <w:color w:val="000000"/>
          <w:sz w:val="22"/>
        </w:rPr>
        <w:t xml:space="preserve">         * </w:t>
      </w:r>
      <w:r>
        <w:rPr>
          <w:rFonts w:hint="eastAsia"/>
          <w:color w:val="000000"/>
          <w:sz w:val="22"/>
        </w:rPr>
        <w:t>보관용액인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에틸알콜은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가연성이므로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화재에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주의함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        </w:t>
      </w:r>
      <w:r>
        <w:rPr>
          <w:color w:val="000000"/>
          <w:sz w:val="22"/>
        </w:rPr>
        <w:t xml:space="preserve">* </w:t>
      </w:r>
      <w:r>
        <w:rPr>
          <w:rFonts w:hint="eastAsia"/>
          <w:color w:val="000000"/>
          <w:sz w:val="22"/>
        </w:rPr>
        <w:t>시료를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담는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병은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가급적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플라스틱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용기나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내구성이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강한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표본병을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사용함</w:t>
      </w:r>
    </w:p>
    <w:p/>
    <w:p>
      <w:pPr>
        <w:rPr>
          <w:sz w:val="22"/>
        </w:rPr>
      </w:pPr>
    </w:p>
    <w:p>
      <w:pPr>
        <w:jc w:val="center"/>
        <w:rPr>
          <w:sz w:val="22"/>
        </w:rPr>
      </w:pPr>
    </w:p>
    <w:p>
      <w:pPr>
        <w:ind w:left="800"/>
        <w:keepNext/>
        <w:jc w:val="center"/>
        <w:rPr>
          <w:sz w:val="22"/>
        </w:rPr>
      </w:pPr>
      <w:r>
        <w:rPr>
          <w:noProof/>
        </w:rPr>
        <w:drawing>
          <wp:anchor distT="0" distB="0" distL="114300" distR="114300" behindDoc="0" locked="0" layoutInCell="1" simplePos="0" relativeHeight="251667456" allowOverlap="1" hidden="0">
            <wp:simplePos x="0" y="0"/>
            <wp:positionH relativeFrom="column">
              <wp:posOffset>3225416</wp:posOffset>
            </wp:positionH>
            <wp:positionV relativeFrom="paragraph">
              <wp:posOffset>-332650</wp:posOffset>
            </wp:positionV>
            <wp:extent cx="1726197" cy="1792270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197" cy="1792270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behindDoc="0" locked="0" layoutInCell="1" simplePos="0" relativeHeight="251662336" allowOverlap="1" hidden="0">
            <wp:simplePos x="0" y="0"/>
            <wp:positionH relativeFrom="column">
              <wp:posOffset>601691</wp:posOffset>
            </wp:positionH>
            <wp:positionV relativeFrom="paragraph">
              <wp:posOffset>-330854</wp:posOffset>
            </wp:positionV>
            <wp:extent cx="2161333" cy="1798081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333" cy="1798081"/>
                    </a:xfrm>
                    <a:prstGeom prst="rect"/>
                    <a:noFill/>
                  </pic:spPr>
                </pic:pic>
              </a:graphicData>
            </a:graphic>
          </wp:anchor>
        </w:drawing>
      </w:r>
    </w:p>
    <w:p>
      <w:pPr>
        <w:pStyle w:val="af2"/>
        <w:jc w:val="center"/>
        <w:rPr>
          <w:b w:val="0"/>
          <w:bCs w:val="0"/>
          <w:sz w:val="22"/>
          <w:szCs w:val="22"/>
        </w:rPr>
      </w:pPr>
    </w:p>
    <w:p>
      <w:pPr>
        <w:pStyle w:val="af2"/>
        <w:jc w:val="center"/>
        <w:rPr>
          <w:b w:val="0"/>
          <w:bCs w:val="0"/>
          <w:sz w:val="22"/>
          <w:szCs w:val="22"/>
        </w:rPr>
      </w:pPr>
    </w:p>
    <w:p>
      <w:pPr>
        <w:pStyle w:val="af2"/>
        <w:jc w:val="center"/>
        <w:rPr>
          <w:b w:val="0"/>
          <w:bCs w:val="0"/>
          <w:sz w:val="22"/>
          <w:szCs w:val="22"/>
        </w:rPr>
      </w:pPr>
    </w:p>
    <w:p>
      <w:pPr>
        <w:pStyle w:val="af2"/>
        <w:rPr>
          <w:b w:val="0"/>
          <w:bCs w:val="0"/>
          <w:sz w:val="4"/>
          <w:szCs w:val="4"/>
        </w:rPr>
      </w:pPr>
      <w:r>
        <w:rPr>
          <w:lang w:val="ko-KR"/>
          <w:rFonts w:ascii="맑은 고딕" w:eastAsia="맑은 고딕" w:cs="맑은 고딕"/>
          <w:color w:val="000000"/>
          <w:sz w:val="16"/>
          <w:szCs w:val="8"/>
          <w:kern w:val="12"/>
        </w:rPr>
        <w:t xml:space="preserve">               </w:t>
      </w:r>
      <w:r>
        <w:rPr>
          <w:lang w:val="ko-KR"/>
          <w:rFonts w:ascii="맑은 고딕" w:eastAsia="맑은 고딕" w:cs="맑은 고딕"/>
          <w:color w:val="000000"/>
          <w:sz w:val="18"/>
          <w:szCs w:val="10"/>
          <w:kern w:val="12"/>
        </w:rPr>
        <w:t xml:space="preserve"> </w:t>
      </w:r>
      <w:r>
        <w:rPr>
          <w:lang w:val="ko-KR"/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서버</w:t>
      </w:r>
      <w:r>
        <w:rPr>
          <w:lang w:val="ko-KR"/>
          <w:rFonts w:ascii="맑은 고딕" w:eastAsia="맑은 고딕" w:cs="맑은 고딕"/>
          <w:b w:val="0"/>
          <w:bCs w:val="0"/>
          <w:color w:val="000000"/>
          <w:szCs w:val="12"/>
          <w:kern w:val="12"/>
        </w:rPr>
        <w:t xml:space="preserve"> </w:t>
      </w:r>
      <w:r>
        <w:rPr>
          <w:lang w:val="ko-KR"/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넷</w:t>
      </w:r>
      <w:r>
        <w:rPr>
          <w:rFonts w:ascii="맑은 고딕" w:eastAsia="맑은 고딕" w:cs="맑은 고딕"/>
          <w:b w:val="0"/>
          <w:bCs w:val="0"/>
          <w:color w:val="000000"/>
          <w:sz w:val="18"/>
          <w:szCs w:val="10"/>
          <w:kern w:val="12"/>
        </w:rPr>
        <w:t>(</w:t>
      </w:r>
      <w:r>
        <w:rPr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Suber net ; 30</w:t>
      </w:r>
      <w:r>
        <w:rPr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×</w:t>
      </w:r>
      <w:r>
        <w:rPr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30</w:t>
      </w:r>
      <w:r>
        <w:rPr>
          <w:rFonts w:ascii="맑은 고딕" w:eastAsia="맑은 고딕" w:cs="맑은 고딕"/>
          <w:b w:val="0"/>
          <w:bCs w:val="0"/>
          <w:color w:val="000000"/>
          <w:szCs w:val="12"/>
          <w:kern w:val="12"/>
        </w:rPr>
        <w:t>㎠</w:t>
      </w:r>
      <w:r>
        <w:rPr>
          <w:rFonts w:ascii="맑은 고딕" w:eastAsia="맑은 고딕" w:cs="맑은 고딕"/>
          <w:b w:val="0"/>
          <w:bCs w:val="0"/>
          <w:color w:val="000000"/>
          <w:sz w:val="18"/>
          <w:szCs w:val="10"/>
          <w:kern w:val="12"/>
        </w:rPr>
        <w:t>)</w:t>
      </w:r>
      <w:r>
        <w:rPr>
          <w:rFonts w:ascii="맑은 고딕" w:eastAsia="맑은 고딕" w:cs="맑은 고딕"/>
          <w:b w:val="0"/>
          <w:bCs w:val="0"/>
          <w:color w:val="000000"/>
          <w:sz w:val="40"/>
          <w:szCs w:val="22"/>
          <w:kern w:val="12"/>
        </w:rPr>
        <w:t xml:space="preserve"> </w:t>
      </w:r>
      <w:r>
        <w:rPr>
          <w:rFonts w:ascii="맑은 고딕" w:eastAsia="맑은 고딕" w:cs="맑은 고딕"/>
          <w:color w:val="000000"/>
          <w:szCs w:val="2"/>
          <w:kern w:val="12"/>
        </w:rPr>
        <w:t xml:space="preserve">                </w:t>
      </w:r>
      <w:r>
        <w:rPr>
          <w:rFonts w:ascii="맑은 고딕" w:eastAsia="맑은 고딕" w:cs="맑은 고딕"/>
          <w:b w:val="0"/>
          <w:bCs w:val="0"/>
          <w:color w:val="000000"/>
          <w:szCs w:val="2"/>
          <w:kern w:val="12"/>
        </w:rPr>
        <w:t xml:space="preserve">D- frame net </w:t>
      </w:r>
    </w:p>
    <w:p>
      <w:pPr>
        <w:pStyle w:val="af2"/>
        <w:jc w:val="center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그림</w:t>
      </w:r>
      <w:r>
        <w:rPr>
          <w:b w:val="0"/>
          <w:bCs w:val="0"/>
          <w:sz w:val="22"/>
          <w:szCs w:val="22"/>
        </w:rPr>
        <w:t xml:space="preserve">1 </w:t>
      </w:r>
      <w:r>
        <w:rPr>
          <w:rFonts w:hint="eastAsia"/>
          <w:b w:val="0"/>
          <w:bCs w:val="0"/>
          <w:sz w:val="22"/>
          <w:szCs w:val="22"/>
        </w:rPr>
        <w:t>채집</w:t>
      </w:r>
      <w:r>
        <w:rPr>
          <w:rFonts w:hint="eastAsia"/>
          <w:b w:val="0"/>
          <w:bCs w:val="0"/>
          <w:sz w:val="22"/>
          <w:szCs w:val="22"/>
        </w:rPr>
        <w:t xml:space="preserve"> </w:t>
      </w:r>
      <w:r>
        <w:rPr>
          <w:rFonts w:hint="eastAsia"/>
          <w:b w:val="0"/>
          <w:bCs w:val="0"/>
          <w:sz w:val="22"/>
          <w:szCs w:val="22"/>
        </w:rPr>
        <w:t>도구</w:t>
      </w:r>
    </w:p>
    <w:p>
      <w:pPr>
        <w:pStyle w:val="af2"/>
        <w:jc w:val="center"/>
        <w:rPr>
          <w:b w:val="0"/>
          <w:bCs w:val="0"/>
          <w:sz w:val="22"/>
          <w:szCs w:val="22"/>
        </w:rPr>
      </w:pPr>
    </w:p>
    <w:p>
      <w:pPr>
        <w:pStyle w:val="af2"/>
        <w:ind w:left="-82"/>
        <w:jc w:val="left"/>
        <w:rPr>
          <w:b w:val="0"/>
          <w:bCs w:val="0"/>
          <w:sz w:val="22"/>
        </w:rPr>
      </w:pPr>
      <w:r>
        <w:rPr>
          <w:rFonts w:hint="eastAsia"/>
          <w:b w:val="0"/>
          <w:bCs w:val="0"/>
          <w:sz w:val="22"/>
        </w:rPr>
        <w:t xml:space="preserve">  </w:t>
      </w:r>
      <w:r>
        <w:rPr>
          <w:rFonts w:hint="eastAsia"/>
          <w:b w:val="0"/>
          <w:bCs w:val="0"/>
          <w:sz w:val="22"/>
        </w:rPr>
        <w:t>라</w:t>
      </w:r>
      <w:r>
        <w:rPr>
          <w:rFonts w:hint="eastAsia"/>
          <w:b w:val="0"/>
          <w:bCs w:val="0"/>
          <w:sz w:val="22"/>
        </w:rPr>
        <w:t xml:space="preserve">) </w:t>
      </w:r>
      <w:r>
        <w:rPr>
          <w:rFonts w:hint="eastAsia"/>
          <w:b w:val="0"/>
          <w:bCs w:val="0"/>
          <w:sz w:val="22"/>
        </w:rPr>
        <w:t>분리</w:t>
      </w:r>
      <w:r>
        <w:rPr>
          <w:rFonts w:hint="eastAsia"/>
          <w:b w:val="0"/>
          <w:bCs w:val="0"/>
          <w:sz w:val="22"/>
        </w:rPr>
        <w:t xml:space="preserve"> :</w:t>
      </w:r>
      <w:r>
        <w:rPr>
          <w:b w:val="0"/>
          <w:bCs w:val="0"/>
          <w:sz w:val="22"/>
        </w:rPr>
        <w:t xml:space="preserve"> </w:t>
      </w:r>
    </w:p>
    <w:p>
      <w:pPr>
        <w:pStyle w:val="af2"/>
        <w:ind w:left="470" w:hanging="552"/>
        <w:jc w:val="left"/>
        <w:rPr>
          <w:b w:val="0"/>
          <w:bCs w:val="0"/>
          <w:color w:val="000000"/>
          <w:sz w:val="22"/>
        </w:rPr>
      </w:pPr>
      <w:r>
        <w:rPr>
          <w:b w:val="0"/>
          <w:bCs w:val="0"/>
          <w:sz w:val="22"/>
        </w:rPr>
        <w:t xml:space="preserve">     </w:t>
      </w:r>
      <w:r>
        <w:rPr>
          <w:rFonts w:hint="eastAsia"/>
          <w:b w:val="0"/>
          <w:bCs w:val="0"/>
          <w:color w:val="000000"/>
          <w:sz w:val="22"/>
        </w:rPr>
        <w:t>채집을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마친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채집기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안에는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생물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뿐만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아니라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나뭇잎</w:t>
      </w:r>
      <w:r>
        <w:rPr>
          <w:rFonts w:hint="eastAsia"/>
          <w:b w:val="0"/>
          <w:bCs w:val="0"/>
          <w:color w:val="000000"/>
          <w:sz w:val="22"/>
        </w:rPr>
        <w:t>,</w:t>
      </w:r>
      <w:r>
        <w:rPr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자갈이나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모래등을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포함한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비</w:t>
      </w:r>
      <w:r>
        <w:rPr>
          <w:rFonts w:hint="eastAsia"/>
          <w:b w:val="0"/>
          <w:bCs w:val="0"/>
          <w:color w:val="000000"/>
          <w:sz w:val="22"/>
        </w:rPr>
        <w:t xml:space="preserve">  </w:t>
      </w:r>
      <w:r>
        <w:rPr>
          <w:rFonts w:hint="eastAsia"/>
          <w:b w:val="0"/>
          <w:bCs w:val="0"/>
          <w:color w:val="000000"/>
          <w:sz w:val="22"/>
        </w:rPr>
        <w:t>생물적인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요소도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많이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포함되어있음</w:t>
      </w:r>
      <w:r>
        <w:rPr>
          <w:rFonts w:hint="eastAsia"/>
          <w:b w:val="0"/>
          <w:bCs w:val="0"/>
          <w:color w:val="000000"/>
          <w:sz w:val="22"/>
        </w:rPr>
        <w:t>.</w:t>
      </w:r>
      <w:r>
        <w:rPr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생물시료의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비중이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하상</w:t>
      </w:r>
      <w:r>
        <w:rPr>
          <w:rFonts w:hint="eastAsia"/>
          <w:b w:val="0"/>
          <w:bCs w:val="0"/>
          <w:color w:val="000000"/>
          <w:sz w:val="22"/>
        </w:rPr>
        <w:t>(</w:t>
      </w:r>
      <w:r>
        <w:rPr>
          <w:rFonts w:hint="eastAsia"/>
          <w:b w:val="0"/>
          <w:bCs w:val="0"/>
          <w:color w:val="000000"/>
          <w:sz w:val="22"/>
        </w:rPr>
        <w:t>자갈</w:t>
      </w:r>
      <w:r>
        <w:rPr>
          <w:rFonts w:hint="eastAsia"/>
          <w:b w:val="0"/>
          <w:bCs w:val="0"/>
          <w:color w:val="000000"/>
          <w:sz w:val="22"/>
        </w:rPr>
        <w:t xml:space="preserve">, </w:t>
      </w:r>
      <w:r>
        <w:rPr>
          <w:rFonts w:hint="eastAsia"/>
          <w:b w:val="0"/>
          <w:bCs w:val="0"/>
          <w:color w:val="000000"/>
          <w:sz w:val="22"/>
        </w:rPr>
        <w:t>모래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등</w:t>
      </w:r>
      <w:r>
        <w:rPr>
          <w:rFonts w:hint="eastAsia"/>
          <w:b w:val="0"/>
          <w:bCs w:val="0"/>
          <w:color w:val="000000"/>
          <w:sz w:val="22"/>
        </w:rPr>
        <w:t>)</w:t>
      </w:r>
      <w:r>
        <w:rPr>
          <w:rFonts w:hint="eastAsia"/>
          <w:b w:val="0"/>
          <w:bCs w:val="0"/>
          <w:color w:val="000000"/>
          <w:sz w:val="22"/>
        </w:rPr>
        <w:t>보다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작은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점을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이용해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물을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휘저어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부력에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의해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뜨는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생물을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체로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걸러내고</w:t>
      </w:r>
      <w:r>
        <w:rPr>
          <w:rFonts w:hint="eastAsia"/>
          <w:b w:val="0"/>
          <w:bCs w:val="0"/>
          <w:color w:val="000000"/>
          <w:sz w:val="22"/>
        </w:rPr>
        <w:t>(</w:t>
      </w:r>
      <w:r>
        <w:rPr>
          <w:rFonts w:hint="eastAsia"/>
          <w:b w:val="0"/>
          <w:bCs w:val="0"/>
          <w:color w:val="000000"/>
          <w:sz w:val="22"/>
        </w:rPr>
        <w:t>부유법</w:t>
      </w:r>
      <w:r>
        <w:rPr>
          <w:rFonts w:hint="eastAsia"/>
          <w:b w:val="0"/>
          <w:bCs w:val="0"/>
          <w:color w:val="000000"/>
          <w:sz w:val="22"/>
        </w:rPr>
        <w:t>)</w:t>
      </w:r>
      <w:r>
        <w:rPr>
          <w:b w:val="0"/>
          <w:bCs w:val="0"/>
          <w:color w:val="000000"/>
          <w:sz w:val="22"/>
        </w:rPr>
        <w:t xml:space="preserve">, </w:t>
      </w:r>
      <w:r>
        <w:rPr>
          <w:rFonts w:hint="eastAsia"/>
          <w:b w:val="0"/>
          <w:bCs w:val="0"/>
          <w:color w:val="000000"/>
          <w:sz w:val="22"/>
        </w:rPr>
        <w:t>에틸알코올</w:t>
      </w:r>
      <w:r>
        <w:rPr>
          <w:rFonts w:hint="eastAsia"/>
          <w:b w:val="0"/>
          <w:bCs w:val="0"/>
          <w:color w:val="000000"/>
          <w:sz w:val="22"/>
        </w:rPr>
        <w:t>(</w:t>
      </w:r>
      <w:r>
        <w:rPr>
          <w:b w:val="0"/>
          <w:bCs w:val="0"/>
          <w:color w:val="000000"/>
          <w:sz w:val="22"/>
        </w:rPr>
        <w:t>95%)</w:t>
      </w:r>
      <w:r>
        <w:rPr>
          <w:rFonts w:hint="eastAsia"/>
          <w:b w:val="0"/>
          <w:bCs w:val="0"/>
          <w:color w:val="000000"/>
          <w:sz w:val="22"/>
        </w:rPr>
        <w:t>에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현장</w:t>
      </w:r>
      <w:r>
        <w:rPr>
          <w:rFonts w:hint="eastAsia"/>
          <w:b w:val="0"/>
          <w:bCs w:val="0"/>
          <w:color w:val="000000"/>
          <w:sz w:val="22"/>
        </w:rPr>
        <w:t xml:space="preserve"> </w:t>
      </w:r>
      <w:r>
        <w:rPr>
          <w:rFonts w:hint="eastAsia"/>
          <w:b w:val="0"/>
          <w:bCs w:val="0"/>
          <w:color w:val="000000"/>
          <w:sz w:val="22"/>
        </w:rPr>
        <w:t>보관함</w:t>
      </w:r>
      <w:r>
        <w:rPr>
          <w:b w:val="0"/>
          <w:bCs w:val="0"/>
          <w:color w:val="000000"/>
          <w:sz w:val="22"/>
        </w:rPr>
        <w:t>.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마</w:t>
      </w:r>
      <w:r>
        <w:rPr>
          <w:rFonts w:hint="eastAsia"/>
          <w:color w:val="000000"/>
          <w:sz w:val="22"/>
        </w:rPr>
        <w:t xml:space="preserve">) </w:t>
      </w:r>
      <w:r>
        <w:rPr>
          <w:rFonts w:hint="eastAsia"/>
          <w:color w:val="000000"/>
          <w:sz w:val="22"/>
        </w:rPr>
        <w:t>보관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: </w:t>
      </w:r>
      <w:r>
        <w:rPr>
          <w:rFonts w:hint="eastAsia"/>
          <w:color w:val="000000"/>
          <w:sz w:val="22"/>
        </w:rPr>
        <w:t>실험실로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가져온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이후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채집된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무척추동물을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에틸알코올</w:t>
      </w:r>
      <w:r>
        <w:rPr>
          <w:rFonts w:hint="eastAsia"/>
          <w:color w:val="000000"/>
          <w:sz w:val="22"/>
        </w:rPr>
        <w:t>(</w:t>
      </w:r>
      <w:r>
        <w:rPr>
          <w:color w:val="000000"/>
          <w:sz w:val="22"/>
        </w:rPr>
        <w:t>80%)</w:t>
      </w:r>
      <w:r>
        <w:rPr>
          <w:rFonts w:hint="eastAsia"/>
          <w:color w:val="000000"/>
          <w:sz w:val="22"/>
        </w:rPr>
        <w:t>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넣음</w:t>
      </w:r>
      <w:r>
        <w:rPr>
          <w:rFonts w:hint="eastAsia"/>
          <w:color w:val="000000"/>
          <w:sz w:val="22"/>
        </w:rPr>
        <w:t>.</w:t>
      </w:r>
    </w:p>
    <w:p>
      <w:pPr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바</w:t>
      </w:r>
      <w:r>
        <w:rPr>
          <w:rFonts w:hint="eastAsia"/>
          <w:color w:val="000000"/>
          <w:sz w:val="22"/>
        </w:rPr>
        <w:t xml:space="preserve">) </w:t>
      </w:r>
      <w:r>
        <w:rPr>
          <w:rFonts w:hint="eastAsia"/>
          <w:color w:val="000000"/>
          <w:sz w:val="22"/>
        </w:rPr>
        <w:t>골라내기</w:t>
      </w:r>
      <w:r>
        <w:rPr>
          <w:rFonts w:hint="eastAsia"/>
          <w:color w:val="000000"/>
          <w:sz w:val="22"/>
        </w:rPr>
        <w:t>(</w:t>
      </w:r>
      <w:r>
        <w:rPr>
          <w:color w:val="000000"/>
          <w:sz w:val="22"/>
        </w:rPr>
        <w:t xml:space="preserve">Sorting) : </w:t>
      </w:r>
      <w:r>
        <w:rPr>
          <w:rFonts w:hint="eastAsia"/>
          <w:color w:val="000000"/>
          <w:sz w:val="22"/>
        </w:rPr>
        <w:t>이물질로부터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각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개체를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종별로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분리해서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모음</w:t>
      </w:r>
      <w:r>
        <w:rPr>
          <w:rFonts w:hint="eastAsia"/>
          <w:color w:val="000000"/>
          <w:sz w:val="22"/>
        </w:rPr>
        <w:t>.</w:t>
      </w:r>
    </w:p>
    <w:p>
      <w:pPr>
        <w:spacing w:line="240" w:lineRule="auto"/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사</w:t>
      </w:r>
      <w:r>
        <w:rPr>
          <w:rFonts w:hint="eastAsia"/>
          <w:color w:val="000000"/>
          <w:sz w:val="22"/>
        </w:rPr>
        <w:t xml:space="preserve">) </w:t>
      </w:r>
      <w:r>
        <w:rPr>
          <w:rFonts w:hint="eastAsia"/>
          <w:color w:val="000000"/>
          <w:sz w:val="22"/>
        </w:rPr>
        <w:t>동정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및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분류</w:t>
      </w:r>
      <w:r>
        <w:rPr>
          <w:rFonts w:hint="eastAsia"/>
          <w:color w:val="000000"/>
          <w:sz w:val="22"/>
        </w:rPr>
        <w:t xml:space="preserve"> :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현미경을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활용하여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분류</w:t>
      </w:r>
      <w:r>
        <w:rPr>
          <w:rFonts w:hint="eastAsia"/>
          <w:color w:val="000000"/>
          <w:sz w:val="22"/>
        </w:rPr>
        <w:t>(classification)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및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동정함</w:t>
      </w:r>
      <w:r>
        <w:rPr>
          <w:rFonts w:hint="eastAsia"/>
          <w:color w:val="000000"/>
          <w:sz w:val="22"/>
        </w:rPr>
        <w:t>(Identification)</w:t>
      </w:r>
      <w:r>
        <w:rPr>
          <w:rFonts w:hint="eastAsia"/>
          <w:color w:val="000000"/>
          <w:sz w:val="22"/>
        </w:rPr>
        <w:t>.</w:t>
      </w:r>
      <w:r>
        <w:rPr>
          <w:color w:val="000000"/>
          <w:sz w:val="22"/>
        </w:rPr>
        <w:t xml:space="preserve">  </w:t>
      </w:r>
    </w:p>
    <w:p>
      <w:pPr>
        <w:ind w:left="472" w:hanging="472"/>
        <w:spacing w:line="240" w:lineRule="auto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>
        <w:rPr>
          <w:rFonts w:hint="eastAsia"/>
          <w:color w:val="000000"/>
          <w:sz w:val="22"/>
        </w:rPr>
        <w:t>분류는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가능한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종까지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하고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종목록을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작성함</w:t>
      </w:r>
      <w:r>
        <w:rPr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참고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문헌</w:t>
      </w:r>
      <w:r>
        <w:rPr>
          <w:rFonts w:hint="eastAsia"/>
          <w:color w:val="000000"/>
          <w:sz w:val="22"/>
        </w:rPr>
        <w:t>)</w:t>
      </w:r>
      <w:r>
        <w:rPr>
          <w:color w:val="000000"/>
          <w:sz w:val="22"/>
        </w:rPr>
        <w:t>.</w:t>
      </w:r>
    </w:p>
    <w:p>
      <w:pPr>
        <w:ind w:left="488" w:hanging="488"/>
        <w:rPr>
          <w:color w:val="000000"/>
          <w:sz w:val="22"/>
        </w:rPr>
      </w:pP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아</w:t>
      </w:r>
      <w:r>
        <w:rPr>
          <w:rFonts w:hint="eastAsia"/>
          <w:color w:val="000000"/>
          <w:sz w:val="22"/>
        </w:rPr>
        <w:t xml:space="preserve">) </w:t>
      </w:r>
      <w:r>
        <w:rPr>
          <w:rFonts w:hint="eastAsia"/>
          <w:color w:val="000000"/>
          <w:sz w:val="22"/>
        </w:rPr>
        <w:t>표본</w:t>
      </w:r>
      <w:r>
        <w:rPr>
          <w:rFonts w:hint="eastAsia"/>
          <w:color w:val="000000"/>
          <w:sz w:val="22"/>
        </w:rPr>
        <w:t xml:space="preserve"> </w:t>
      </w:r>
      <w:r>
        <w:rPr>
          <w:color w:val="000000"/>
          <w:sz w:val="22"/>
        </w:rPr>
        <w:t>: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증발되지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않</w:t>
      </w:r>
      <w:r>
        <w:rPr>
          <w:rFonts w:hint="eastAsia"/>
          <w:color w:val="000000"/>
          <w:sz w:val="22"/>
        </w:rPr>
        <w:t>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장기간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보관할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있도록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하고</w:t>
      </w:r>
      <w:r>
        <w:rPr>
          <w:rFonts w:hint="eastAsia"/>
          <w:color w:val="000000"/>
          <w:sz w:val="22"/>
        </w:rPr>
        <w:t>,</w:t>
      </w:r>
      <w:r>
        <w:rPr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화재나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파손의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위험이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없는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곳에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저장함.</w:t>
      </w:r>
    </w:p>
    <w:p>
      <w:pPr>
        <w:rPr>
          <w:sz w:val="22"/>
        </w:rPr>
      </w:pPr>
    </w:p>
    <w:p>
      <w:pPr>
        <w:rPr>
          <w:sz w:val="22"/>
        </w:rPr>
      </w:pPr>
      <w:r>
        <w:rPr>
          <w:rFonts w:hint="eastAsia"/>
          <w:sz w:val="22"/>
        </w:rPr>
        <w:t>4</w:t>
      </w:r>
      <w:r>
        <w:rPr>
          <w:sz w:val="22"/>
        </w:rPr>
        <w:t xml:space="preserve">. </w:t>
      </w:r>
      <w:r>
        <w:rPr>
          <w:rFonts w:hint="eastAsia"/>
          <w:sz w:val="22"/>
        </w:rPr>
        <w:t>수질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지표</w:t>
      </w:r>
      <w:r>
        <w:rPr>
          <w:rFonts w:hint="eastAsia"/>
          <w:sz w:val="22"/>
        </w:rPr>
        <w:t xml:space="preserve"> 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가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지표분류군</w:t>
      </w:r>
      <w:r>
        <w:rPr>
          <w:rFonts w:hint="eastAsia"/>
          <w:sz w:val="22"/>
        </w:rPr>
        <w:t xml:space="preserve"> : </w:t>
      </w:r>
    </w:p>
    <w:p>
      <w:pPr>
        <w:ind w:left="188" w:hanging="317"/>
        <w:rPr>
          <w:color w:val="000000"/>
          <w:sz w:val="22"/>
        </w:rPr>
      </w:pP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표</w:t>
      </w:r>
      <w:r>
        <w:rPr>
          <w:rFonts w:hint="eastAsia"/>
          <w:sz w:val="22"/>
        </w:rPr>
        <w:t>2</w:t>
      </w:r>
      <w:r>
        <w:rPr>
          <w:rFonts w:hint="eastAsia"/>
          <w:sz w:val="22"/>
        </w:rPr>
        <w:t>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수질등급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sz w:val="22"/>
        </w:rPr>
        <w:t>BOD</w:t>
      </w:r>
      <w:r>
        <w:rPr>
          <w:rFonts w:hint="eastAsia"/>
          <w:sz w:val="22"/>
        </w:rPr>
        <w:t>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따라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출현하는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저서성무</w:t>
      </w:r>
      <w:r>
        <w:rPr>
          <w:rFonts w:hint="eastAsia"/>
          <w:sz w:val="22"/>
        </w:rPr>
        <w:t>척추동물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지표생물군을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나타낸다</w:t>
      </w:r>
      <w:r>
        <w:rPr>
          <w:rFonts w:hint="eastAsia"/>
          <w:sz w:val="22"/>
        </w:rPr>
        <w:t xml:space="preserve">.     </w:t>
      </w:r>
      <w:r>
        <w:rPr>
          <w:rFonts w:hint="eastAsia"/>
          <w:sz w:val="22"/>
        </w:rPr>
        <w:t>조사지점에서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해당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생물이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나타났다면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해당지점의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생물적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수질</w:t>
      </w:r>
      <w:r>
        <w:rPr>
          <w:rFonts w:hint="eastAsia"/>
          <w:sz w:val="22"/>
        </w:rPr>
        <w:t xml:space="preserve"> </w:t>
      </w:r>
      <w:r>
        <w:rPr>
          <w:rFonts w:hint="eastAsia"/>
          <w:color w:val="000000"/>
          <w:sz w:val="22"/>
        </w:rPr>
        <w:t>상태를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파악할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수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있다</w:t>
      </w:r>
      <w:r>
        <w:rPr>
          <w:rFonts w:hint="eastAsia"/>
          <w:color w:val="000000"/>
          <w:sz w:val="22"/>
        </w:rPr>
        <w:t>(</w:t>
      </w:r>
      <w:r>
        <w:rPr>
          <w:rFonts w:hint="eastAsia"/>
          <w:color w:val="000000"/>
          <w:sz w:val="22"/>
        </w:rPr>
        <w:t>그림</w:t>
      </w:r>
      <w:r>
        <w:rPr>
          <w:rFonts w:hint="eastAsia"/>
          <w:color w:val="000000"/>
          <w:sz w:val="22"/>
        </w:rPr>
        <w:t>2).</w:t>
      </w:r>
      <w:r>
        <w:rPr>
          <w:color w:val="000000"/>
          <w:sz w:val="22"/>
        </w:rPr>
        <w:t xml:space="preserve"> </w:t>
      </w:r>
    </w:p>
    <w:p>
      <w:pPr>
        <w:rPr>
          <w:sz w:val="22"/>
        </w:rPr>
      </w:pPr>
    </w:p>
    <w:p>
      <w:pPr>
        <w:spacing w:line="240" w:lineRule="auto"/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표</w:t>
      </w:r>
      <w:r>
        <w:rPr>
          <w:rFonts w:hint="eastAsia"/>
          <w:sz w:val="22"/>
        </w:rPr>
        <w:t xml:space="preserve"> 2</w:t>
      </w:r>
      <w:r>
        <w:rPr>
          <w:sz w:val="22"/>
        </w:rPr>
        <w:t xml:space="preserve">. </w:t>
      </w:r>
      <w:r>
        <w:rPr>
          <w:rFonts w:hint="eastAsia"/>
          <w:sz w:val="22"/>
        </w:rPr>
        <w:t>수질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등급에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따른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저서성대형무척추동물의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지표생물군</w:t>
      </w:r>
      <w:r>
        <w:rPr>
          <w:rFonts w:hint="eastAsia"/>
          <w:sz w:val="22"/>
        </w:rPr>
        <w:t xml:space="preserve"> </w:t>
      </w:r>
    </w:p>
    <w:p>
      <w:pPr>
        <w:spacing w:line="240" w:lineRule="auto"/>
        <w:rPr>
          <w:color w:val="000000"/>
          <w:sz w:val="22"/>
        </w:rPr>
      </w:pPr>
      <w:r>
        <w:rPr>
          <w:sz w:val="22"/>
        </w:rPr>
        <w:t>(</w:t>
      </w:r>
      <w:r>
        <w:rPr>
          <w:rFonts w:hint="eastAsia"/>
          <w:sz w:val="22"/>
        </w:rPr>
        <w:t>국립생물환경자원관</w:t>
      </w:r>
      <w:r>
        <w:rPr>
          <w:rFonts w:hint="eastAsia"/>
          <w:sz w:val="22"/>
        </w:rPr>
        <w:t>,</w:t>
      </w:r>
      <w:r>
        <w:rPr>
          <w:color w:val="0070C0"/>
          <w:sz w:val="22"/>
        </w:rPr>
        <w:t xml:space="preserve"> </w:t>
      </w:r>
      <w:r>
        <w:rPr>
          <w:rFonts w:hint="eastAsia"/>
          <w:color w:val="000000"/>
          <w:sz w:val="22"/>
        </w:rPr>
        <w:t>http://species.nibr.go.kr/UPLOAD/CMS/508/content.htm)</w:t>
      </w:r>
    </w:p>
    <w:tbl>
      <w:tblPr>
        <w:tblW w:w="5000" w:type="pct"/>
        <w:tblBorders>
          <w:top w:val="single" w:sz="6" w:space="0" w:color="DBDBD9"/>
        </w:tblBorders>
        <w:tblLook w:val="04A0" w:firstRow="1" w:lastRow="0" w:firstColumn="1" w:lastColumn="0" w:noHBand="0" w:noVBand="1"/>
        <w:jc w:val="center"/>
        <w:tblCellSpacing w:w="0" w:type="dxa"/>
        <w:tblCellMar>
          <w:top w:w="30" w:type="dxa"/>
          <w:left w:w="75" w:type="dxa"/>
          <w:bottom w:w="30" w:type="dxa"/>
          <w:right w:w="75" w:type="dxa"/>
        </w:tblCellMar>
      </w:tblPr>
      <w:tblGrid>
        <w:gridCol w:w="1200"/>
        <w:gridCol w:w="1440"/>
        <w:gridCol w:w="6433"/>
      </w:tblGrid>
      <w:tr>
        <w:trPr>
          <w:jc w:val="center"/>
          <w:tblCellSpacing w:w="0" w:type="dxa"/>
        </w:trPr>
        <w:tc>
          <w:tcPr>
            <w:tcW w:w="0" w:type="auto"/>
            <w:tcBorders>
              <w:bottom w:val="single" w:sz="6" w:space="0" w:color="DBDBD9"/>
            </w:tcBorders>
            <w:shd w:val="clear" w:color="auto" w:fill="F4F5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수질등급</w:t>
            </w:r>
          </w:p>
        </w:tc>
        <w:tc>
          <w:tcPr>
            <w:tcW w:w="1440" w:type="dxa"/>
            <w:tcBorders>
              <w:left w:val="single" w:sz="6" w:space="0" w:color="DBDBD9"/>
              <w:bottom w:val="single" w:sz="6" w:space="0" w:color="DBDBD9"/>
            </w:tcBorders>
            <w:shd w:val="clear" w:color="auto" w:fill="F4F5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화학적검사</w:t>
            </w:r>
          </w:p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(BOD:mg/L)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4F5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수질지표생물군</w:t>
            </w:r>
          </w:p>
        </w:tc>
      </w:tr>
      <w:tr>
        <w:trPr>
          <w:jc w:val="center"/>
          <w:tblCellSpacing w:w="0" w:type="dxa"/>
        </w:trPr>
        <w:tc>
          <w:tcPr>
            <w:tcW w:w="0" w:type="auto"/>
            <w:tcBorders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1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등급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1.0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이하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플라나리아류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가재류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옆새우류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톡톡기류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뿔하루살이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강도래류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물날도래류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, 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br/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광택날도래류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멧모기류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개울등애류</w:t>
            </w:r>
          </w:p>
        </w:tc>
      </w:tr>
      <w:tr>
        <w:trPr>
          <w:jc w:val="center"/>
          <w:tblCellSpacing w:w="0" w:type="dxa"/>
        </w:trPr>
        <w:tc>
          <w:tcPr>
            <w:tcW w:w="0" w:type="auto"/>
            <w:tcBorders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2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등급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3.0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이하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선충류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강하루살이류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동양하루살이류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납작하루살이류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고려측범잠자리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쇠측범잠자리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, 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br/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뱀잠자리류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날도래류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여울벌레류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물삿갓벌레류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각다귀류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등에류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먹파리류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, 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br/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깔다구류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흰색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)</w:t>
            </w:r>
          </w:p>
        </w:tc>
      </w:tr>
      <w:tr>
        <w:trPr>
          <w:jc w:val="center"/>
          <w:tblCellSpacing w:w="0" w:type="dxa"/>
        </w:trPr>
        <w:tc>
          <w:tcPr>
            <w:tcW w:w="1200" w:type="dxa"/>
            <w:tcBorders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3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등급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6.0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이하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거머리류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복족류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부족류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등각류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새뱅이류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꼬마하루살이류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연못하루살이류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, 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br/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등딱지하루살이류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잠자리류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기타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),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딱정벌레류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기타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)</w:t>
            </w:r>
          </w:p>
        </w:tc>
      </w:tr>
      <w:tr>
        <w:trPr>
          <w:jc w:val="center"/>
          <w:tblCellSpacing w:w="0" w:type="dxa"/>
        </w:trPr>
        <w:tc>
          <w:tcPr>
            <w:tcW w:w="0" w:type="auto"/>
            <w:tcBorders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4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등급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8.0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이하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실지렁이류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깔다구류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붉은색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),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나방파리류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,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꽃등에류</w:t>
            </w:r>
          </w:p>
        </w:tc>
      </w:tr>
      <w:tr>
        <w:trPr>
          <w:jc w:val="center"/>
          <w:tblCellSpacing w:w="0" w:type="dxa"/>
        </w:trPr>
        <w:tc>
          <w:tcPr>
            <w:tcW w:w="0" w:type="auto"/>
            <w:tcBorders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5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등급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10.0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이하</w:t>
            </w:r>
          </w:p>
        </w:tc>
        <w:tc>
          <w:tcPr>
            <w:tcW w:w="0" w:type="auto"/>
            <w:tcBorders>
              <w:left w:val="single" w:sz="6" w:space="0" w:color="DBDBD9"/>
              <w:bottom w:val="single" w:sz="6" w:space="0" w:color="DBDBD9"/>
            </w:tcBorders>
            <w:shd w:val="clear" w:color="auto" w:fill="FFFFFF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88" w:lineRule="atLeast"/>
              <w:rPr>
                <w:rFonts w:ascii="돋움" w:eastAsia="돋움" w:hAnsi="돋움" w:cs="굴림"/>
                <w:color w:val="444444"/>
                <w:sz w:val="22"/>
                <w:kern w:val="0"/>
              </w:rPr>
            </w:pP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어떤수서곤충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(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물벌레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)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도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 xml:space="preserve"> 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살수없다</w:t>
            </w:r>
            <w:r>
              <w:rPr>
                <w:rFonts w:ascii="돋움" w:eastAsia="돋움" w:hAnsi="돋움" w:cs="굴림" w:hint="eastAsia"/>
                <w:color w:val="444444"/>
                <w:sz w:val="22"/>
                <w:kern w:val="0"/>
              </w:rPr>
              <w:t>.</w:t>
            </w:r>
          </w:p>
        </w:tc>
      </w:tr>
    </w:tbl>
    <w:p>
      <w:pPr>
        <w:ind w:left="800"/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29764" cy="7358587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764" cy="735858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5610956" cy="724795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956" cy="72479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800"/>
        <w:rPr>
          <w:sz w:val="22"/>
        </w:rPr>
      </w:pPr>
    </w:p>
    <w:p>
      <w:pPr>
        <w:ind w:left="800"/>
        <w:rPr>
          <w:color w:val="000000"/>
          <w:sz w:val="22"/>
        </w:rPr>
      </w:pPr>
      <w:r>
        <w:rPr>
          <w:sz w:val="22"/>
        </w:rPr>
        <w:t xml:space="preserve">      </w:t>
      </w:r>
      <w:r>
        <w:rPr>
          <w:color w:val="000000"/>
          <w:sz w:val="22"/>
        </w:rPr>
        <w:t>그림</w:t>
      </w:r>
      <w:r>
        <w:rPr>
          <w:color w:val="000000"/>
          <w:sz w:val="22"/>
        </w:rPr>
        <w:t xml:space="preserve"> 2. </w:t>
      </w:r>
      <w:r>
        <w:rPr>
          <w:rFonts w:hint="eastAsia"/>
          <w:color w:val="000000"/>
          <w:sz w:val="22"/>
        </w:rPr>
        <w:t>수질에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따라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자주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채집되는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저서성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대형무척추동물</w:t>
      </w:r>
      <w:r>
        <w:rPr>
          <w:rFonts w:hint="eastAsia"/>
          <w:color w:val="000000"/>
          <w:sz w:val="22"/>
        </w:rPr>
        <w:t xml:space="preserve"> </w:t>
      </w:r>
      <w:r>
        <w:rPr>
          <w:rFonts w:hint="eastAsia"/>
          <w:color w:val="000000"/>
          <w:sz w:val="22"/>
        </w:rPr>
        <w:t>예</w:t>
      </w:r>
    </w:p>
    <w:p>
      <w:pPr>
        <w:ind w:left="800"/>
        <w:rPr>
          <w:sz w:val="22"/>
        </w:rPr>
      </w:pPr>
    </w:p>
    <w:p>
      <w:pPr>
        <w:ind w:left="800" w:firstLine="4"/>
        <w:rPr>
          <w:sz w:val="22"/>
        </w:rPr>
      </w:pPr>
    </w:p>
    <w:p>
      <w:pPr>
        <w:rPr>
          <w:sz w:val="22"/>
        </w:rPr>
      </w:pP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나</w:t>
      </w:r>
      <w:r>
        <w:rPr>
          <w:rFonts w:hint="eastAsia"/>
          <w:sz w:val="22"/>
        </w:rPr>
        <w:t xml:space="preserve">) </w:t>
      </w:r>
      <w:r>
        <w:rPr>
          <w:rFonts w:hint="eastAsia"/>
          <w:sz w:val="22"/>
        </w:rPr>
        <w:t>생물지수산정</w:t>
      </w:r>
      <w:r>
        <w:rPr>
          <w:rFonts w:hint="eastAsia"/>
          <w:sz w:val="22"/>
        </w:rPr>
        <w:t xml:space="preserve"> : </w:t>
      </w:r>
    </w:p>
    <w:p>
      <w:pPr>
        <w:ind w:left="313" w:hanging="14"/>
        <w:rPr>
          <w:bCs/>
          <w:sz w:val="22"/>
        </w:rPr>
      </w:pPr>
      <w:r>
        <w:rPr>
          <w:rFonts w:hint="eastAsia"/>
          <w:sz w:val="22"/>
        </w:rPr>
        <w:t>생물지수선정에는</w:t>
      </w:r>
      <w:r>
        <w:rPr>
          <w:sz w:val="22"/>
        </w:rPr>
        <w:t xml:space="preserve"> </w:t>
      </w:r>
      <w:r>
        <w:rPr>
          <w:rFonts w:hint="eastAsia"/>
          <w:sz w:val="22"/>
        </w:rPr>
        <w:t>다양한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항목들이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사용되는데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대표적으로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종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풍부도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지수</w:t>
      </w:r>
      <w:r>
        <w:rPr>
          <w:rFonts w:hint="eastAsia"/>
          <w:sz w:val="22"/>
        </w:rPr>
        <w:t>(</w:t>
      </w:r>
      <w:r>
        <w:rPr>
          <w:rFonts w:hint="eastAsia"/>
          <w:bCs/>
          <w:i/>
          <w:iCs/>
          <w:sz w:val="22"/>
        </w:rPr>
        <w:t>RI</w:t>
      </w:r>
      <w:r>
        <w:rPr>
          <w:rFonts w:hint="eastAsia"/>
          <w:bCs/>
          <w:sz w:val="22"/>
        </w:rPr>
        <w:t>,  Richness index ; Margalef 1958</w:t>
      </w:r>
      <w:r>
        <w:rPr>
          <w:bCs/>
          <w:sz w:val="22"/>
        </w:rPr>
        <w:t>)</w:t>
      </w:r>
      <w:r>
        <w:rPr>
          <w:rFonts w:hint="eastAsia"/>
          <w:bCs/>
          <w:sz w:val="22"/>
        </w:rPr>
        <w:t>,  EPT%, BMI(</w:t>
      </w:r>
      <w:r>
        <w:rPr>
          <w:bCs/>
          <w:sz w:val="22"/>
        </w:rPr>
        <w:t>Benthic Macroinvertebrates Index)</w:t>
      </w:r>
      <w:r>
        <w:rPr>
          <w:rFonts w:hint="eastAsia"/>
          <w:bCs/>
          <w:sz w:val="22"/>
        </w:rPr>
        <w:t>등이</w:t>
      </w:r>
      <w:r>
        <w:rPr>
          <w:rFonts w:hint="eastAsia"/>
          <w:bCs/>
          <w:sz w:val="22"/>
        </w:rPr>
        <w:t xml:space="preserve">  </w:t>
      </w:r>
      <w:r>
        <w:rPr>
          <w:rFonts w:hint="eastAsia"/>
          <w:bCs/>
          <w:sz w:val="22"/>
        </w:rPr>
        <w:t>있다</w:t>
      </w:r>
      <w:r>
        <w:rPr>
          <w:rFonts w:hint="eastAsia"/>
          <w:bCs/>
          <w:sz w:val="22"/>
        </w:rPr>
        <w:t>.</w:t>
      </w:r>
    </w:p>
    <w:p>
      <w:pPr>
        <w:ind w:left="800" w:firstLine="4"/>
        <w:rPr>
          <w:bCs/>
          <w:sz w:val="22"/>
        </w:rPr>
      </w:pPr>
    </w:p>
    <w:p>
      <w:pPr>
        <w:tabs>
          <w:tab w:val="left" w:pos="755"/>
        </w:tabs>
        <w:rPr>
          <w:rFonts w:ascii="맑은 고딕" w:eastAsia="맑은 고딕" w:hAnsi="맑은 고딕"/>
          <w:sz w:val="22"/>
        </w:rPr>
      </w:pPr>
      <w:r>
        <w:rPr>
          <w:rFonts w:hint="eastAsia"/>
          <w:bCs/>
          <w:sz w:val="22"/>
        </w:rPr>
        <w:t xml:space="preserve">   - </w:t>
      </w:r>
      <w:r>
        <w:rPr>
          <w:rFonts w:ascii="맑은 고딕" w:eastAsia="맑은 고딕" w:hAnsi="맑은 고딕" w:hint="eastAsia"/>
          <w:sz w:val="22"/>
        </w:rPr>
        <w:t>종</w:t>
      </w:r>
      <w:r>
        <w:rPr>
          <w:rFonts w:ascii="맑은 고딕" w:eastAsia="맑은 고딕" w:hAnsi="맑은 고딕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2"/>
        </w:rPr>
        <w:t>풍부도</w:t>
      </w:r>
      <w:r>
        <w:rPr>
          <w:rFonts w:ascii="맑은 고딕" w:eastAsia="맑은 고딕" w:hAnsi="맑은 고딕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2"/>
        </w:rPr>
        <w:t>지수</w:t>
      </w:r>
      <w:r>
        <w:rPr>
          <w:rFonts w:ascii="맑은 고딕" w:eastAsia="맑은 고딕" w:hAnsi="맑은 고딕" w:hint="eastAsia"/>
          <w:sz w:val="22"/>
        </w:rPr>
        <w:t xml:space="preserve"> </w:t>
      </w:r>
    </w:p>
    <w:p>
      <w:pPr>
        <w:ind w:left="583" w:hanging="157"/>
        <w:tabs>
          <w:tab w:val="left" w:pos="755"/>
        </w:tabs>
        <w:rPr>
          <w:sz w:val="22"/>
        </w:rPr>
      </w:pP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총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밀도에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비해서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총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종수가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높은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정도를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나타냄</w:t>
      </w:r>
      <w:r>
        <w:rPr>
          <w:bCs/>
          <w:sz w:val="22"/>
        </w:rPr>
        <w:t>.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종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풍부도가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높을수록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종의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구성이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다양하며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수환경의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상태가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좋음을</w:t>
      </w:r>
      <w:r>
        <w:rPr>
          <w:rFonts w:hint="eastAsia"/>
          <w:bCs/>
          <w:sz w:val="22"/>
        </w:rPr>
        <w:t xml:space="preserve"> </w:t>
      </w:r>
      <w:r>
        <w:rPr>
          <w:rFonts w:hint="eastAsia"/>
          <w:bCs/>
          <w:sz w:val="22"/>
        </w:rPr>
        <w:t>의미한다</w:t>
      </w:r>
      <w:r>
        <w:rPr>
          <w:rFonts w:hint="eastAsia"/>
          <w:bCs/>
          <w:sz w:val="22"/>
        </w:rPr>
        <w:t xml:space="preserve"> </w:t>
      </w:r>
      <w:r>
        <w:rPr>
          <w:bCs/>
          <w:sz w:val="22"/>
        </w:rPr>
        <w:t xml:space="preserve">: </w:t>
      </w:r>
    </w:p>
    <w:p>
      <w:pPr>
        <w:rPr>
          <w:sz w:val="22"/>
        </w:rPr>
      </w:pPr>
      <w:r>
        <w:rPr>
          <w:sz w:val="22"/>
        </w:rPr>
        <w:tab/>
      </w:r>
    </w:p>
    <w:p>
      <w:pPr>
        <w:ind w:left="804"/>
        <w:rPr>
          <w:rFonts w:ascii="맑은 고딕" w:eastAsia="맑은 고딕" w:hAnsi="맑은 고딕"/>
          <w:sz w:val="22"/>
        </w:rPr>
      </w:pPr>
      <w:bookmarkStart w:id="3" w:name="_top"/>
      <w:bookmarkEnd w:id="3"/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RI   =  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lnN</m:t>
            </m:r>
          </m:den>
        </m:f>
      </m:oMath>
      <w:r>
        <w:rPr>
          <w:rFonts w:ascii="맑은 고딕" w:eastAsia="맑은 고딕" w:hAnsi="맑은 고딕"/>
          <w:sz w:val="32"/>
          <w:szCs w:val="32"/>
        </w:rPr>
        <w:t xml:space="preserve"> </w:t>
      </w:r>
      <w:r>
        <w:rPr>
          <w:rFonts w:ascii="맑은 고딕" w:eastAsia="맑은 고딕" w:hAnsi="맑은 고딕"/>
          <w:sz w:val="22"/>
        </w:rPr>
        <w:t xml:space="preserve">     </w:t>
      </w:r>
      <w:r>
        <w:rPr>
          <w:rFonts w:ascii="맑은 고딕" w:eastAsia="맑은 고딕" w:hAnsi="맑은 고딕"/>
          <w:i/>
          <w:sz w:val="22"/>
        </w:rPr>
        <w:t>S</w:t>
      </w:r>
      <w:r>
        <w:rPr>
          <w:rFonts w:ascii="맑은 고딕" w:eastAsia="맑은 고딕" w:hAnsi="맑은 고딕"/>
          <w:sz w:val="22"/>
        </w:rPr>
        <w:t xml:space="preserve">: </w:t>
      </w:r>
      <w:r>
        <w:rPr>
          <w:rFonts w:ascii="맑은 고딕" w:eastAsia="맑은 고딕" w:hAnsi="맑은 고딕"/>
          <w:sz w:val="22"/>
        </w:rPr>
        <w:t>총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출현종수</w:t>
      </w:r>
      <w:r>
        <w:rPr>
          <w:rFonts w:ascii="맑은 고딕" w:eastAsia="맑은 고딕" w:hAnsi="맑은 고딕"/>
          <w:sz w:val="22"/>
        </w:rPr>
        <w:t xml:space="preserve">,  </w:t>
      </w:r>
      <w:r>
        <w:rPr>
          <w:rFonts w:ascii="맑은 고딕" w:eastAsia="맑은 고딕" w:hAnsi="맑은 고딕"/>
          <w:i/>
          <w:sz w:val="22"/>
        </w:rPr>
        <w:t>N</w:t>
      </w:r>
      <w:r>
        <w:rPr>
          <w:rFonts w:ascii="맑은 고딕" w:eastAsia="맑은 고딕" w:hAnsi="맑은 고딕"/>
          <w:sz w:val="22"/>
        </w:rPr>
        <w:t xml:space="preserve">: </w:t>
      </w:r>
      <w:r>
        <w:rPr>
          <w:rFonts w:ascii="맑은 고딕" w:eastAsia="맑은 고딕" w:hAnsi="맑은 고딕"/>
          <w:sz w:val="22"/>
        </w:rPr>
        <w:t>총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밀도</w:t>
      </w:r>
      <w:r>
        <w:rPr>
          <w:rFonts w:ascii="맑은 고딕" w:eastAsia="맑은 고딕" w:hAnsi="맑은 고딕"/>
          <w:sz w:val="22"/>
        </w:rPr>
        <w:t xml:space="preserve"> </w:t>
      </w:r>
    </w:p>
    <w:p>
      <w:pPr>
        <w:rPr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   - </w:t>
      </w:r>
      <w:r>
        <w:rPr>
          <w:rFonts w:ascii="맑은 고딕" w:eastAsia="맑은 고딕" w:hAnsi="맑은 고딕"/>
          <w:sz w:val="22"/>
        </w:rPr>
        <w:t xml:space="preserve">EPT% </w:t>
      </w:r>
      <w:r>
        <w:rPr>
          <w:rFonts w:ascii="맑은 고딕" w:eastAsia="맑은 고딕" w:hAnsi="맑은 고딕" w:hint="eastAsia"/>
          <w:sz w:val="22"/>
        </w:rPr>
        <w:t>지수</w:t>
      </w:r>
      <w:r>
        <w:rPr>
          <w:rFonts w:ascii="맑은 고딕" w:eastAsia="맑은 고딕" w:hAnsi="맑은 고딕" w:hint="eastAsia"/>
          <w:sz w:val="22"/>
        </w:rPr>
        <w:t xml:space="preserve"> </w:t>
      </w:r>
    </w:p>
    <w:p>
      <w:pPr>
        <w:ind w:left="331" w:hanging="331"/>
        <w:rPr>
          <w:sz w:val="22"/>
        </w:rPr>
      </w:pPr>
      <w:r>
        <w:rPr>
          <w:rFonts w:hint="eastAsia"/>
          <w:sz w:val="22"/>
        </w:rPr>
        <w:t xml:space="preserve">   </w:t>
      </w:r>
      <w:r>
        <w:rPr>
          <w:rFonts w:hint="eastAsia"/>
          <w:sz w:val="22"/>
        </w:rPr>
        <w:t>깨끗한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하천의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특징을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보여준다는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장점이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있는데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하루살이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목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강도래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목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및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날도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래목의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출현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종수를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종합하여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총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종수의</w:t>
      </w:r>
      <w:r>
        <w:rPr>
          <w:rFonts w:hint="eastAsia"/>
          <w:sz w:val="22"/>
        </w:rPr>
        <w:t xml:space="preserve"> %</w:t>
      </w:r>
      <w:r>
        <w:rPr>
          <w:rFonts w:hint="eastAsia"/>
          <w:sz w:val="22"/>
        </w:rPr>
        <w:t>값으로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구한다</w:t>
      </w: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: </w:t>
      </w:r>
    </w:p>
    <w:p>
      <w:pPr>
        <w:pStyle w:val="ac"/>
        <w:wordWrap w:val="off"/>
        <w:snapToGrid/>
        <w:jc w:val="both"/>
        <w:spacing w:line="384" w:lineRule="auto"/>
        <w:rPr>
          <w:rFonts w:ascii="맑은 고딕" w:eastAsia="맑은 고딕" w:hAnsi="맑은 고딕"/>
          <w:sz w:val="30"/>
          <w:szCs w:val="32"/>
        </w:rPr>
      </w:pPr>
      <w:r>
        <w:rPr>
          <w:rFonts w:ascii="맑은 고딕" w:eastAsia="맑은 고딕" w:hAnsi="맑은 고딕"/>
          <w:sz w:val="34"/>
          <w:szCs w:val="36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sz w:val="28"/>
            <w:szCs w:val="30"/>
          </w:rPr>
          <m:t>EPT (%)</m:t>
        </m:r>
        <m:r>
          <w:rPr>
            <w:rFonts w:ascii="Cambria Math" w:hAnsi="Cambria Math"/>
            <w:sz w:val="28"/>
            <w:szCs w:val="30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30"/>
          </w:rPr>
          <m:t>=</m:t>
        </m:r>
        <m:r>
          <w:rPr>
            <w:rFonts w:ascii="Cambria Math" w:hAnsi="Cambria Math"/>
            <w:sz w:val="28"/>
            <w:szCs w:val="30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30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30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0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30"/>
              </w:rPr>
              <m:t>S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30"/>
          </w:rPr>
          <m:t> </m:t>
        </m:r>
        <m:r>
          <m:rPr>
            <m:sty m:val="p"/>
          </m:rPr>
          <w:rPr>
            <w:rFonts w:ascii="Cambria Math" w:hAnsi="Cambria Math"/>
            <w:sz w:val="28"/>
            <w:szCs w:val="30"/>
          </w:rPr>
          <m:t>× 100</m:t>
        </m:r>
      </m:oMath>
      <w:r>
        <w:rPr>
          <w:rFonts w:ascii="맑은 고딕" w:eastAsia="맑은 고딕" w:hAnsi="맑은 고딕"/>
          <w:sz w:val="28"/>
          <w:szCs w:val="30"/>
        </w:rPr>
        <w:tab/>
      </w:r>
    </w:p>
    <w:p>
      <w:pPr>
        <w:pStyle w:val="ab"/>
        <w:jc w:val="left"/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/>
          <w:sz w:val="34"/>
          <w:szCs w:val="36"/>
        </w:rPr>
        <w:tab/>
      </w:r>
      <w:r>
        <w:rPr>
          <w:rFonts w:ascii="맑은 고딕" w:eastAsia="맑은 고딕" w:hAnsi="맑은 고딕"/>
          <w:i/>
          <w:sz w:val="22"/>
          <w:spacing w:val="-1"/>
        </w:rPr>
        <w:t>E</w:t>
      </w:r>
      <w:r>
        <w:rPr>
          <w:rFonts w:ascii="맑은 고딕" w:eastAsia="맑은 고딕" w:hAnsi="맑은 고딕"/>
          <w:i/>
          <w:sz w:val="22"/>
          <w:spacing w:val="-1"/>
          <w:vertAlign w:val="subscript"/>
        </w:rPr>
        <w:t>n</w:t>
      </w:r>
      <w:r>
        <w:rPr>
          <w:rFonts w:ascii="맑은 고딕" w:eastAsia="맑은 고딕" w:hAnsi="맑은 고딕"/>
          <w:sz w:val="22"/>
          <w:spacing w:val="-1"/>
        </w:rPr>
        <w:t xml:space="preserve"> = </w:t>
      </w:r>
      <w:r>
        <w:rPr>
          <w:rFonts w:ascii="맑은 고딕" w:eastAsia="맑은 고딕" w:hAnsi="맑은 고딕"/>
          <w:sz w:val="22"/>
          <w:spacing w:val="-1"/>
        </w:rPr>
        <w:t>하루이목</w:t>
      </w:r>
      <w:r>
        <w:rPr>
          <w:rFonts w:ascii="맑은 고딕" w:eastAsia="맑은 고딕" w:hAnsi="맑은 고딕"/>
          <w:sz w:val="22"/>
          <w:spacing w:val="-1"/>
        </w:rPr>
        <w:t xml:space="preserve"> </w:t>
      </w:r>
      <w:r>
        <w:rPr>
          <w:rFonts w:ascii="맑은 고딕" w:eastAsia="맑은 고딕" w:hAnsi="맑은 고딕"/>
          <w:sz w:val="22"/>
          <w:spacing w:val="-1"/>
        </w:rPr>
        <w:t>종수</w:t>
      </w:r>
      <w:r>
        <w:rPr>
          <w:rFonts w:ascii="맑은 고딕" w:eastAsia="맑은 고딕" w:hAnsi="맑은 고딕"/>
          <w:sz w:val="22"/>
          <w:spacing w:val="-1"/>
        </w:rPr>
        <w:t xml:space="preserve">, </w:t>
      </w:r>
      <w:r>
        <w:rPr>
          <w:rFonts w:ascii="맑은 고딕" w:eastAsia="맑은 고딕" w:hAnsi="맑은 고딕"/>
          <w:i/>
          <w:sz w:val="22"/>
          <w:spacing w:val="-1"/>
        </w:rPr>
        <w:t>P</w:t>
      </w:r>
      <w:r>
        <w:rPr>
          <w:rFonts w:ascii="맑은 고딕" w:eastAsia="맑은 고딕" w:hAnsi="맑은 고딕"/>
          <w:i/>
          <w:sz w:val="22"/>
          <w:spacing w:val="-1"/>
          <w:vertAlign w:val="subscript"/>
        </w:rPr>
        <w:t>n</w:t>
      </w:r>
      <w:r>
        <w:rPr>
          <w:rFonts w:ascii="맑은 고딕" w:eastAsia="맑은 고딕" w:hAnsi="맑은 고딕"/>
          <w:sz w:val="22"/>
          <w:spacing w:val="-1"/>
        </w:rPr>
        <w:t xml:space="preserve"> = </w:t>
      </w:r>
      <w:r>
        <w:rPr>
          <w:rFonts w:ascii="맑은 고딕" w:eastAsia="맑은 고딕" w:hAnsi="맑은 고딕"/>
          <w:sz w:val="22"/>
          <w:spacing w:val="-1"/>
        </w:rPr>
        <w:t>강도래목</w:t>
      </w:r>
      <w:r>
        <w:rPr>
          <w:rFonts w:ascii="맑은 고딕" w:eastAsia="맑은 고딕" w:hAnsi="맑은 고딕"/>
          <w:sz w:val="22"/>
          <w:spacing w:val="-1"/>
        </w:rPr>
        <w:t xml:space="preserve"> </w:t>
      </w:r>
      <w:r>
        <w:rPr>
          <w:rFonts w:ascii="맑은 고딕" w:eastAsia="맑은 고딕" w:hAnsi="맑은 고딕"/>
          <w:sz w:val="22"/>
          <w:spacing w:val="-1"/>
        </w:rPr>
        <w:t>종수</w:t>
      </w:r>
      <w:r>
        <w:rPr>
          <w:rFonts w:ascii="맑은 고딕" w:eastAsia="맑은 고딕" w:hAnsi="맑은 고딕"/>
          <w:sz w:val="22"/>
          <w:spacing w:val="-1"/>
        </w:rPr>
        <w:t xml:space="preserve">, </w:t>
      </w:r>
      <w:r>
        <w:rPr>
          <w:rFonts w:ascii="맑은 고딕" w:eastAsia="맑은 고딕" w:hAnsi="맑은 고딕"/>
          <w:i/>
          <w:sz w:val="22"/>
          <w:spacing w:val="-1"/>
        </w:rPr>
        <w:t>T</w:t>
      </w:r>
      <w:r>
        <w:rPr>
          <w:rFonts w:ascii="맑은 고딕" w:eastAsia="맑은 고딕" w:hAnsi="맑은 고딕"/>
          <w:i/>
          <w:sz w:val="22"/>
          <w:spacing w:val="-1"/>
          <w:vertAlign w:val="subscript"/>
        </w:rPr>
        <w:t>n</w:t>
      </w:r>
      <w:r>
        <w:rPr>
          <w:rFonts w:ascii="맑은 고딕" w:eastAsia="맑은 고딕" w:hAnsi="맑은 고딕"/>
          <w:sz w:val="22"/>
          <w:spacing w:val="-1"/>
        </w:rPr>
        <w:t xml:space="preserve"> = </w:t>
      </w:r>
      <w:r>
        <w:rPr>
          <w:rFonts w:ascii="맑은 고딕" w:eastAsia="맑은 고딕" w:hAnsi="맑은 고딕"/>
          <w:sz w:val="22"/>
          <w:spacing w:val="-1"/>
        </w:rPr>
        <w:t>날도래목</w:t>
      </w:r>
      <w:r>
        <w:rPr>
          <w:rFonts w:ascii="맑은 고딕" w:eastAsia="맑은 고딕" w:hAnsi="맑은 고딕"/>
          <w:sz w:val="22"/>
          <w:spacing w:val="-1"/>
        </w:rPr>
        <w:t xml:space="preserve"> </w:t>
      </w:r>
      <w:r>
        <w:rPr>
          <w:rFonts w:ascii="맑은 고딕" w:eastAsia="맑은 고딕" w:hAnsi="맑은 고딕"/>
          <w:sz w:val="22"/>
          <w:spacing w:val="-1"/>
        </w:rPr>
        <w:t>종수</w:t>
      </w:r>
    </w:p>
    <w:p>
      <w:pPr>
        <w:pStyle w:val="ab"/>
        <w:jc w:val="left"/>
        <w:rPr>
          <w:rFonts w:ascii="맑은 고딕" w:eastAsia="맑은 고딕" w:hAnsi="맑은 고딕"/>
          <w:sz w:val="34"/>
          <w:szCs w:val="36"/>
        </w:rPr>
      </w:pPr>
      <w:r>
        <w:rPr>
          <w:rFonts w:ascii="맑은 고딕" w:eastAsia="맑은 고딕" w:hAnsi="맑은 고딕"/>
          <w:sz w:val="22"/>
        </w:rPr>
        <w:tab/>
      </w:r>
      <w:r>
        <w:rPr>
          <w:rFonts w:ascii="맑은 고딕" w:eastAsia="맑은 고딕" w:hAnsi="맑은 고딕"/>
          <w:i/>
          <w:sz w:val="22"/>
          <w:spacing w:val="-1"/>
        </w:rPr>
        <w:t xml:space="preserve">S </w:t>
      </w:r>
      <w:r>
        <w:rPr>
          <w:rFonts w:ascii="맑은 고딕" w:eastAsia="맑은 고딕" w:hAnsi="맑은 고딕"/>
          <w:sz w:val="22"/>
          <w:spacing w:val="-1"/>
        </w:rPr>
        <w:t xml:space="preserve">= </w:t>
      </w:r>
      <w:r>
        <w:rPr>
          <w:rFonts w:ascii="맑은 고딕" w:eastAsia="맑은 고딕" w:hAnsi="맑은 고딕"/>
          <w:sz w:val="22"/>
          <w:spacing w:val="-1"/>
        </w:rPr>
        <w:t>총</w:t>
      </w:r>
      <w:r>
        <w:rPr>
          <w:rFonts w:ascii="맑은 고딕" w:eastAsia="맑은 고딕" w:hAnsi="맑은 고딕"/>
          <w:sz w:val="22"/>
          <w:spacing w:val="-1"/>
        </w:rPr>
        <w:t xml:space="preserve"> </w:t>
      </w:r>
      <w:r>
        <w:rPr>
          <w:rFonts w:ascii="맑은 고딕" w:eastAsia="맑은 고딕" w:hAnsi="맑은 고딕"/>
          <w:sz w:val="22"/>
          <w:spacing w:val="-1"/>
        </w:rPr>
        <w:t>종수</w:t>
      </w:r>
      <w:r>
        <w:rPr>
          <w:rFonts w:ascii="맑은 고딕" w:eastAsia="맑은 고딕" w:hAnsi="맑은 고딕"/>
          <w:sz w:val="22"/>
          <w:spacing w:val="-1"/>
        </w:rPr>
        <w:t xml:space="preserve"> </w:t>
      </w:r>
      <w:r>
        <w:rPr>
          <w:rFonts w:ascii="맑은 고딕" w:eastAsia="맑은 고딕" w:hAnsi="맑은 고딕"/>
          <w:sz w:val="22"/>
        </w:rPr>
        <w:tab/>
      </w:r>
    </w:p>
    <w:p>
      <w:pPr>
        <w:pStyle w:val="ab"/>
        <w:jc w:val="left"/>
      </w:pPr>
      <w:r>
        <w:tab/>
      </w: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   - BMWP </w:t>
      </w:r>
      <w:r>
        <w:rPr>
          <w:rFonts w:ascii="맑은 고딕" w:eastAsia="맑은 고딕" w:hAnsi="맑은 고딕"/>
          <w:sz w:val="22"/>
        </w:rPr>
        <w:t xml:space="preserve">(Biological Monitoring Working Party ; Walley </w:t>
      </w:r>
      <w:r>
        <w:rPr>
          <w:rFonts w:ascii="맑은 고딕" w:eastAsia="맑은 고딕" w:hAnsi="맑은 고딕"/>
          <w:sz w:val="22"/>
        </w:rPr>
        <w:t>와</w:t>
      </w:r>
      <w:r>
        <w:rPr>
          <w:rFonts w:ascii="맑은 고딕" w:eastAsia="맑은 고딕" w:hAnsi="맑은 고딕"/>
          <w:sz w:val="22"/>
        </w:rPr>
        <w:t xml:space="preserve"> Hawkes 1996)</w:t>
      </w: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/>
          <w:sz w:val="22"/>
        </w:rPr>
        <w:t xml:space="preserve">   </w:t>
      </w:r>
      <w:r>
        <w:rPr>
          <w:rFonts w:ascii="맑은 고딕" w:eastAsia="맑은 고딕" w:hAnsi="맑은 고딕"/>
          <w:sz w:val="22"/>
        </w:rPr>
        <w:t>수준에서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생물의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출현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유무를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종합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한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뒤</w:t>
      </w:r>
      <w:r>
        <w:rPr>
          <w:rFonts w:ascii="맑은 고딕" w:eastAsia="맑은 고딕" w:hAnsi="맑은 고딕"/>
          <w:sz w:val="22"/>
        </w:rPr>
        <w:t xml:space="preserve">, </w:t>
      </w:r>
      <w:r>
        <w:rPr>
          <w:rFonts w:ascii="맑은 고딕" w:eastAsia="맑은 고딕" w:hAnsi="맑은 고딕"/>
          <w:sz w:val="22"/>
        </w:rPr>
        <w:t>각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과에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대해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부수성에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따라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점수를</w:t>
      </w:r>
    </w:p>
    <w:p>
      <w:pPr>
        <w:rPr>
          <w:sz w:val="22"/>
        </w:rPr>
      </w:pPr>
      <w:r>
        <w:rPr>
          <w:rFonts w:ascii="맑은 고딕" w:eastAsia="맑은 고딕" w:hAnsi="맑은 고딕"/>
          <w:sz w:val="22"/>
        </w:rPr>
        <w:t xml:space="preserve">   </w:t>
      </w:r>
      <w:r>
        <w:rPr>
          <w:rFonts w:ascii="맑은 고딕" w:eastAsia="맑은 고딕" w:hAnsi="맑은 고딕"/>
          <w:sz w:val="22"/>
        </w:rPr>
        <w:t>부여하여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전체적인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수질을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평가한다</w:t>
      </w:r>
      <w:r>
        <w:rPr>
          <w:rFonts w:ascii="맑은 고딕" w:eastAsia="맑은 고딕" w:hAnsi="맑은 고딕"/>
          <w:sz w:val="22"/>
        </w:rPr>
        <w:t xml:space="preserve"> (</w:t>
      </w:r>
      <w:r>
        <w:rPr>
          <w:rFonts w:ascii="맑은 고딕" w:eastAsia="맑은 고딕" w:hAnsi="맑은 고딕"/>
          <w:sz w:val="22"/>
        </w:rPr>
        <w:t>부록</w:t>
      </w:r>
      <w:r>
        <w:rPr>
          <w:rFonts w:ascii="맑은 고딕" w:eastAsia="맑은 고딕" w:hAnsi="맑은 고딕"/>
          <w:sz w:val="22"/>
        </w:rPr>
        <w:t xml:space="preserve">1) : </w:t>
      </w:r>
    </w:p>
    <w:p>
      <w:pPr>
        <w:pStyle w:val="ab"/>
        <w:jc w:val="left"/>
        <w:rPr>
          <w:sz w:val="22"/>
        </w:rPr>
      </w:pPr>
    </w:p>
    <w:p>
      <w:pPr>
        <w:rPr>
          <w:sz w:val="22"/>
        </w:rPr>
      </w:pPr>
    </w:p>
    <w:p>
      <w:pPr>
        <w:ind w:left="396"/>
        <w:rPr>
          <w:sz w:val="22"/>
        </w:rPr>
      </w:pPr>
    </w:p>
    <w:p>
      <w:pPr>
        <w:ind w:left="396"/>
        <w:rPr>
          <w:sz w:val="22"/>
        </w:rPr>
      </w:pPr>
    </w:p>
    <w:p>
      <w:pPr>
        <w:ind w:left="396"/>
        <w:rPr>
          <w:sz w:val="22"/>
        </w:rPr>
      </w:pPr>
      <w:r>
        <w:rPr>
          <w:rFonts w:hint="eastAsia"/>
          <w:sz w:val="22"/>
        </w:rPr>
        <w:t xml:space="preserve">- </w:t>
      </w:r>
      <w:r>
        <w:rPr>
          <w:sz w:val="22"/>
        </w:rPr>
        <w:t>BMI</w:t>
      </w:r>
      <w:r>
        <w:rPr>
          <w:rFonts w:hint="eastAsia"/>
          <w:sz w:val="22"/>
        </w:rPr>
        <w:t>지수</w:t>
      </w:r>
    </w:p>
    <w:p>
      <w:pPr>
        <w:ind w:left="396"/>
        <w:rPr>
          <w:sz w:val="22"/>
        </w:rPr>
      </w:pPr>
      <w:r>
        <w:rPr>
          <w:rFonts w:hint="eastAsia"/>
          <w:sz w:val="22"/>
        </w:rPr>
        <w:t>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지표생물군의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오탁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계급치</w:t>
      </w:r>
      <w:r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지표가중치</w:t>
      </w:r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r>
        <w:rPr>
          <w:rFonts w:hint="eastAsia"/>
          <w:sz w:val="22"/>
        </w:rPr>
        <w:t>오탁지수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등을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활용하여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평가한다</w:t>
      </w:r>
      <w:r>
        <w:rPr>
          <w:rFonts w:hint="eastAsia"/>
          <w:sz w:val="22"/>
        </w:rPr>
        <w:t xml:space="preserve"> (</w:t>
      </w:r>
      <w:r>
        <w:rPr>
          <w:rFonts w:hint="eastAsia"/>
          <w:sz w:val="22"/>
        </w:rPr>
        <w:t>부록</w:t>
      </w:r>
      <w:r>
        <w:rPr>
          <w:rFonts w:hint="eastAsia"/>
          <w:sz w:val="22"/>
        </w:rPr>
        <w:t>2)</w:t>
      </w:r>
      <w:r>
        <w:rPr>
          <w:sz w:val="22"/>
        </w:rPr>
        <w:t>:</w:t>
      </w:r>
    </w:p>
    <w:p>
      <w:pPr>
        <w:ind w:left="396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524150" cy="2946906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150" cy="29469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396"/>
        <w:rPr>
          <w:sz w:val="22"/>
        </w:rPr>
      </w:pPr>
    </w:p>
    <w:p>
      <w:pPr>
        <w:ind w:left="396"/>
        <w:rPr>
          <w:color w:val="0070C0"/>
          <w:sz w:val="22"/>
        </w:rPr>
      </w:pPr>
      <w:r>
        <w:rPr>
          <w:color w:val="0070C0"/>
          <w:sz w:val="22"/>
        </w:rPr>
        <w:t>*</w:t>
      </w:r>
      <w:r>
        <w:rPr>
          <w:color w:val="0070C0"/>
          <w:sz w:val="22"/>
        </w:rPr>
        <w:t>저서성</w:t>
      </w:r>
      <w:r>
        <w:rPr>
          <w:color w:val="0070C0"/>
          <w:sz w:val="22"/>
        </w:rPr>
        <w:t xml:space="preserve"> </w:t>
      </w:r>
      <w:r>
        <w:rPr>
          <w:color w:val="0070C0"/>
          <w:sz w:val="22"/>
        </w:rPr>
        <w:t>대형</w:t>
      </w:r>
      <w:r>
        <w:rPr>
          <w:rFonts w:hint="eastAsia"/>
          <w:color w:val="0070C0"/>
          <w:sz w:val="22"/>
        </w:rPr>
        <w:t>무</w:t>
      </w:r>
      <w:r>
        <w:rPr>
          <w:color w:val="0070C0"/>
          <w:sz w:val="22"/>
        </w:rPr>
        <w:t>척추동물</w:t>
      </w:r>
      <w:r>
        <w:rPr>
          <w:rFonts w:hint="eastAsia"/>
          <w:color w:val="0070C0"/>
          <w:sz w:val="22"/>
        </w:rPr>
        <w:t xml:space="preserve"> </w:t>
      </w:r>
      <w:r>
        <w:rPr>
          <w:rFonts w:hint="eastAsia"/>
          <w:color w:val="0070C0"/>
          <w:sz w:val="22"/>
        </w:rPr>
        <w:t>평가지수를</w:t>
      </w:r>
      <w:r>
        <w:rPr>
          <w:rFonts w:hint="eastAsia"/>
          <w:color w:val="0070C0"/>
          <w:sz w:val="22"/>
        </w:rPr>
        <w:t xml:space="preserve"> </w:t>
      </w:r>
      <w:r>
        <w:rPr>
          <w:color w:val="0070C0"/>
          <w:sz w:val="22"/>
        </w:rPr>
        <w:t>이용한</w:t>
      </w:r>
      <w:r>
        <w:rPr>
          <w:color w:val="0070C0"/>
          <w:sz w:val="22"/>
        </w:rPr>
        <w:t xml:space="preserve"> </w:t>
      </w:r>
      <w:r>
        <w:rPr>
          <w:color w:val="0070C0"/>
          <w:sz w:val="22"/>
        </w:rPr>
        <w:t>건강성</w:t>
      </w:r>
      <w:r>
        <w:rPr>
          <w:color w:val="0070C0"/>
          <w:sz w:val="22"/>
        </w:rPr>
        <w:t xml:space="preserve"> </w:t>
      </w:r>
      <w:r>
        <w:rPr>
          <w:color w:val="0070C0"/>
          <w:sz w:val="22"/>
        </w:rPr>
        <w:t>등급</w:t>
      </w:r>
    </w:p>
    <w:p>
      <w:pPr>
        <w:ind w:left="396"/>
        <w:jc w:val="lef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31510" cy="14001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0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  <w:r>
        <w:rPr>
          <w:rFonts w:hint="eastAsia"/>
          <w:sz w:val="22"/>
        </w:rPr>
        <w:t>참고문헌</w:t>
      </w:r>
    </w:p>
    <w:p>
      <w:pPr>
        <w:rPr>
          <w:sz w:val="22"/>
        </w:rPr>
      </w:pPr>
      <w:r>
        <w:rPr>
          <w:sz w:val="22"/>
        </w:rPr>
        <w:t>Cummins</w:t>
      </w:r>
      <w:r>
        <w:rPr>
          <w:rFonts w:ascii="&quot;Apple SD Gothic Neo&quot;" w:eastAsia="&quot;Apple SD Gothic Neo&quot;" w:hAnsi="&quot;Apple SD Gothic Neo&quot;" w:cs="&quot;Apple SD Gothic Neo&quot;"/>
          <w:sz w:val="22"/>
        </w:rPr>
        <w:t>, K.W. and  Lauff , G.H. ( 1969 ). The Influence of Substrate Particle Size on the Microdistribution of Stream Macrobenthos. Hydrobiologia, 34, 145-181.</w:t>
      </w:r>
    </w:p>
    <w:p>
      <w:pPr>
        <w:rPr>
          <w:sz w:val="22"/>
        </w:rPr>
      </w:pPr>
      <w:r>
        <w:rPr>
          <w:sz w:val="22"/>
        </w:rPr>
        <w:t>한국의</w:t>
      </w:r>
      <w:r>
        <w:rPr>
          <w:sz w:val="22"/>
        </w:rPr>
        <w:t xml:space="preserve"> </w:t>
      </w:r>
      <w:r>
        <w:rPr>
          <w:sz w:val="22"/>
        </w:rPr>
        <w:t>수서곤충</w:t>
      </w:r>
      <w:r>
        <w:rPr>
          <w:sz w:val="22"/>
        </w:rPr>
        <w:t xml:space="preserve"> (</w:t>
      </w:r>
      <w:r>
        <w:rPr>
          <w:sz w:val="22"/>
        </w:rPr>
        <w:t>원두희</w:t>
      </w:r>
      <w:r>
        <w:rPr>
          <w:sz w:val="22"/>
        </w:rPr>
        <w:t xml:space="preserve">, </w:t>
      </w:r>
      <w:r>
        <w:rPr>
          <w:sz w:val="22"/>
        </w:rPr>
        <w:t>권순직</w:t>
      </w:r>
      <w:r>
        <w:rPr>
          <w:sz w:val="22"/>
        </w:rPr>
        <w:t xml:space="preserve">, </w:t>
      </w:r>
      <w:r>
        <w:rPr>
          <w:sz w:val="22"/>
        </w:rPr>
        <w:t>전영철</w:t>
      </w:r>
      <w:r>
        <w:rPr>
          <w:sz w:val="22"/>
        </w:rPr>
        <w:t>, (</w:t>
      </w:r>
      <w:r>
        <w:rPr>
          <w:sz w:val="22"/>
        </w:rPr>
        <w:t>주</w:t>
      </w:r>
      <w:r>
        <w:rPr>
          <w:sz w:val="22"/>
        </w:rPr>
        <w:t>)</w:t>
      </w:r>
      <w:r>
        <w:rPr>
          <w:sz w:val="22"/>
        </w:rPr>
        <w:t>생태조사단</w:t>
      </w:r>
      <w:r>
        <w:rPr>
          <w:sz w:val="22"/>
        </w:rPr>
        <w:t>)</w:t>
      </w:r>
    </w:p>
    <w:p>
      <w:pPr>
        <w:rPr>
          <w:sz w:val="22"/>
        </w:rPr>
      </w:pPr>
      <w:r>
        <w:rPr>
          <w:rFonts w:hint="eastAsia"/>
          <w:sz w:val="22"/>
          <w:shd w:val="clear" w:color="auto" w:fill="FFFFFF"/>
        </w:rPr>
        <w:t>저서형</w:t>
      </w:r>
      <w:r>
        <w:rPr>
          <w:rFonts w:hint="eastAsia"/>
          <w:sz w:val="22"/>
          <w:shd w:val="clear" w:color="auto" w:fill="FFFFFF"/>
        </w:rPr>
        <w:t xml:space="preserve"> </w:t>
      </w:r>
      <w:r>
        <w:rPr>
          <w:rFonts w:hint="eastAsia"/>
          <w:sz w:val="22"/>
          <w:shd w:val="clear" w:color="auto" w:fill="FFFFFF"/>
        </w:rPr>
        <w:t>대형무척추동물이란</w:t>
      </w:r>
      <w:r>
        <w:rPr>
          <w:rFonts w:hint="eastAsia"/>
          <w:sz w:val="22"/>
          <w:shd w:val="clear" w:color="auto" w:fill="FFFFFF"/>
        </w:rPr>
        <w:t>?</w:t>
      </w:r>
      <w:r>
        <w:rPr>
          <w:rFonts w:hint="eastAsia"/>
          <w:color w:val="000000"/>
          <w:sz w:val="22"/>
          <w:shd w:val="clear" w:color="auto" w:fill="FFFFFF"/>
        </w:rPr>
        <w:t> (</w:t>
      </w:r>
      <w:r>
        <w:rPr>
          <w:rFonts w:hint="eastAsia"/>
          <w:color w:val="000000"/>
          <w:sz w:val="22"/>
          <w:shd w:val="clear" w:color="auto" w:fill="FFFFFF"/>
        </w:rPr>
        <w:t>물속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생물</w:t>
      </w:r>
      <w:r>
        <w:rPr>
          <w:rFonts w:hint="eastAsia"/>
          <w:color w:val="000000"/>
          <w:sz w:val="22"/>
          <w:shd w:val="clear" w:color="auto" w:fill="FFFFFF"/>
        </w:rPr>
        <w:t xml:space="preserve"> </w:t>
      </w:r>
      <w:r>
        <w:rPr>
          <w:rFonts w:hint="eastAsia"/>
          <w:color w:val="000000"/>
          <w:sz w:val="22"/>
          <w:shd w:val="clear" w:color="auto" w:fill="FFFFFF"/>
        </w:rPr>
        <w:t>도감</w:t>
      </w:r>
      <w:r>
        <w:rPr>
          <w:rFonts w:hint="eastAsia"/>
          <w:color w:val="000000"/>
          <w:sz w:val="22"/>
          <w:shd w:val="clear" w:color="auto" w:fill="FFFFFF"/>
        </w:rPr>
        <w:t xml:space="preserve">, 2013. 6. 25., </w:t>
      </w:r>
      <w:r>
        <w:rPr>
          <w:rFonts w:hint="eastAsia"/>
          <w:color w:val="000000"/>
          <w:sz w:val="22"/>
          <w:shd w:val="clear" w:color="auto" w:fill="FFFFFF"/>
        </w:rPr>
        <w:t>자연과생태</w:t>
      </w:r>
      <w:r>
        <w:rPr>
          <w:rFonts w:hint="eastAsia"/>
          <w:color w:val="000000"/>
          <w:sz w:val="22"/>
          <w:shd w:val="clear" w:color="auto" w:fill="FFFFFF"/>
        </w:rPr>
        <w:t>)</w:t>
      </w:r>
    </w:p>
    <w:p>
      <w:pPr>
        <w:rPr>
          <w:sz w:val="22"/>
        </w:rPr>
      </w:pPr>
      <w:r>
        <w:rPr>
          <w:rFonts w:hint="eastAsia"/>
          <w:sz w:val="22"/>
        </w:rPr>
        <w:t>국가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장기생태연구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대국민자료</w:t>
      </w:r>
      <w:r>
        <w:rPr>
          <w:rFonts w:hint="eastAsia"/>
          <w:sz w:val="22"/>
        </w:rPr>
        <w:t>(https://www.ntis.go.kr/)</w:t>
      </w:r>
    </w:p>
    <w:p>
      <w:pPr>
        <w:rPr>
          <w:color w:val="000000"/>
          <w:sz w:val="22"/>
        </w:rPr>
      </w:pPr>
      <w:r>
        <w:rPr>
          <w:rFonts w:hint="eastAsia"/>
          <w:sz w:val="22"/>
        </w:rPr>
        <w:t>국립생물환경자원관</w:t>
      </w:r>
      <w:r>
        <w:rPr>
          <w:rFonts w:hint="eastAsia"/>
          <w:color w:val="000000"/>
          <w:sz w:val="22"/>
        </w:rPr>
        <w:t xml:space="preserve"> (http://species.nibr.go.kr/UPLOAD/CMS/508/content.htm)</w:t>
      </w:r>
    </w:p>
    <w:p>
      <w:pPr>
        <w:rPr>
          <w:sz w:val="22"/>
        </w:rPr>
      </w:pPr>
      <w:r>
        <w:rPr>
          <w:rFonts w:ascii="Arial" w:eastAsia="Arial" w:hAnsi="Arial" w:cs="Arial"/>
          <w:sz w:val="22"/>
        </w:rPr>
        <w:t>United States Environmental Protection Agency (</w:t>
      </w:r>
      <w:r>
        <w:rPr>
          <w:bCs/>
          <w:sz w:val="22"/>
        </w:rPr>
        <w:t>WWW.epa.gov)</w:t>
      </w:r>
    </w:p>
    <w:p>
      <w:pPr>
        <w:rPr>
          <w:sz w:val="22"/>
        </w:rPr>
      </w:pPr>
      <w:r>
        <w:rPr>
          <w:rFonts w:hint="eastAsia"/>
          <w:color w:val="000000"/>
          <w:sz w:val="22"/>
          <w:shd w:val="clear" w:color="auto" w:fill="FFFFFF"/>
        </w:rPr>
        <w:t> </w:t>
      </w:r>
      <w:r>
        <w:rPr>
          <w:sz w:val="22"/>
        </w:rPr>
        <w:t>부록</w:t>
      </w:r>
      <w:r>
        <w:rPr>
          <w:sz w:val="22"/>
        </w:rPr>
        <w:t xml:space="preserve"> 1)</w:t>
      </w:r>
    </w:p>
    <w:p>
      <w:pPr>
        <w:jc w:val="left"/>
        <w:rPr>
          <w:sz w:val="22"/>
        </w:rPr>
      </w:pPr>
      <w:r>
        <w:rPr>
          <w:rFonts w:ascii="맑은 고딕" w:eastAsia="맑은 고딕" w:hAnsi="맑은 고딕"/>
          <w:noProof/>
          <w:sz w:val="22"/>
        </w:rPr>
        <w:drawing>
          <wp:inline distT="0" distB="0" distL="0" distR="0">
            <wp:extent cx="5553074" cy="8275594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82755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  <w:szCs w:val="24"/>
        </w:rPr>
      </w:pPr>
      <w:r>
        <w:rPr>
          <w:sz w:val="22"/>
        </w:rPr>
        <w:t xml:space="preserve"> </w:t>
      </w:r>
      <w:r>
        <w:rPr>
          <w:rFonts w:ascii="한양신명조"/>
          <w:b/>
          <w:sz w:val="22"/>
        </w:rPr>
        <w:t>부록</w:t>
      </w:r>
      <w:r>
        <w:rPr>
          <w:rFonts w:ascii="한양신명조"/>
          <w:b/>
          <w:sz w:val="22"/>
        </w:rPr>
        <w:t xml:space="preserve"> 2) )</w:t>
      </w: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5694285" cy="8021856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285" cy="8021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5757052" cy="8633887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052" cy="86338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5791383" cy="837246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383" cy="8372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6025415" cy="8491418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415" cy="84914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5910254" cy="8393331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254" cy="83933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>
            <wp:extent cx="5783565" cy="8207891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565" cy="82078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/>
          <w:sz w:val="22"/>
        </w:rPr>
        <w:t>별지</w:t>
      </w:r>
      <w:r>
        <w:rPr>
          <w:rFonts w:ascii="맑은 고딕" w:eastAsia="맑은 고딕" w:hAnsi="맑은 고딕"/>
          <w:sz w:val="22"/>
        </w:rPr>
        <w:t xml:space="preserve">1) </w:t>
      </w:r>
      <w:r>
        <w:rPr>
          <w:rFonts w:ascii="맑은 고딕" w:eastAsia="맑은 고딕" w:hAnsi="맑은 고딕"/>
          <w:sz w:val="22"/>
        </w:rPr>
        <w:t>저서성대형무척추동물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종목록</w:t>
      </w: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noProof/>
        </w:rPr>
        <w:drawing>
          <wp:anchor distT="0" distB="0" distL="0" distR="0" behindDoc="0" locked="0" layoutInCell="1" simplePos="0" relativeHeight="251668480" allowOverlap="1" hidden="0">
            <wp:simplePos x="0" y="0"/>
            <wp:positionH relativeFrom="column">
              <wp:posOffset>-884555</wp:posOffset>
            </wp:positionH>
            <wp:positionV relativeFrom="paragraph">
              <wp:posOffset>225167</wp:posOffset>
            </wp:positionV>
            <wp:extent cx="7664322" cy="4985643"/>
            <wp:effectExtent l="0" t="0" r="0" b="0"/>
            <wp:wrapTopAndBottom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4322" cy="498564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</w:p>
    <w:p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/>
          <w:sz w:val="22"/>
        </w:rPr>
        <w:tab/>
      </w:r>
      <w:r>
        <w:rPr>
          <w:rFonts w:ascii="맑은 고딕" w:eastAsia="맑은 고딕" w:hAnsi="맑은 고딕"/>
          <w:sz w:val="22"/>
        </w:rPr>
        <w:tab/>
      </w:r>
      <w:r>
        <w:rPr>
          <w:rFonts w:ascii="맑은 고딕" w:eastAsia="맑은 고딕" w:hAnsi="맑은 고딕"/>
          <w:sz w:val="22"/>
        </w:rPr>
        <w:tab/>
      </w:r>
      <w:r>
        <w:rPr>
          <w:rFonts w:ascii="맑은 고딕" w:eastAsia="맑은 고딕" w:hAnsi="맑은 고딕"/>
          <w:sz w:val="22"/>
        </w:rPr>
        <w:tab/>
      </w:r>
      <w:r>
        <w:rPr>
          <w:rFonts w:ascii="맑은 고딕" w:eastAsia="맑은 고딕" w:hAnsi="맑은 고딕"/>
          <w:sz w:val="22"/>
        </w:rPr>
        <w:tab/>
      </w:r>
    </w:p>
    <w:sectPr>
      <w:pgSz w:w="11906" w:h="16838"/>
      <w:pgMar w:top="1701" w:right="1440" w:bottom="1440" w:left="1393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돋움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Cambria Math">
    <w:panose1 w:val="02040503050406030204"/>
    <w:family w:val="roman"/>
    <w:charset w:val="00"/>
    <w:notTrueType w:val="false"/>
    <w:sig w:usb0="E00006FF" w:usb1="420024FF" w:usb2="02000000" w:usb3="00000001" w:csb0="2000019F" w:csb1="00000001"/>
  </w:font>
  <w:font w:name="&quot;Apple SD Gothic Neo&quot;">
    <w:family w:val="auto"/>
    <w:altName w:val="Calibri"/>
    <w:charset w:val="00"/>
    <w:notTrueType w:val="false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한양신명조">
    <w:family w:val="auto"/>
    <w:altName w:val="Calibri"/>
    <w:charset w:val="00"/>
    <w:notTrueType w:val="false"/>
  </w:font>
  <w:font w:name="한컴바탕">
    <w:panose1 w:val="02030600000101010101"/>
    <w:family w:val="roman"/>
    <w:charset w:val="81"/>
    <w:notTrueType w:val="false"/>
    <w:sig w:usb0="FFFFFFFF" w:usb1="FFFFFFFF" w:usb2="00FFFFFF" w:usb3="00000001" w:csb0="863F01FF" w:csb1="0000FFFF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9120a27"/>
    <w:multiLevelType w:val="hybridMultilevel"/>
    <w:tmpl w:val="f83e262c"/>
    <w:lvl w:ilvl="0" w:tplc="409000f">
      <w:start w:val="1"/>
      <w:lvlText w:val="%1."/>
      <w:lvlJc w:val="left"/>
      <w:pPr>
        <w:ind w:left="800" w:hanging="400"/>
      </w:p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c5a065e"/>
    <w:multiLevelType w:val="hybridMultilevel"/>
    <w:tmpl w:val="85745272"/>
    <w:lvl w:ilvl="0" w:tplc="4090015">
      <w:start w:val="1"/>
      <w:numFmt w:val="ganada"/>
      <w:lvlText w:val="%1)"/>
      <w:lvlJc w:val="left"/>
      <w:pPr>
        <w:ind w:left="1677" w:hanging="400"/>
      </w:pPr>
    </w:lvl>
    <w:lvl w:ilvl="1" w:tentative="on" w:tplc="4090019">
      <w:start w:val="1"/>
      <w:numFmt w:val="upperLetter"/>
      <w:lvlText w:val="%2."/>
      <w:lvlJc w:val="left"/>
      <w:pPr>
        <w:ind w:left="2000" w:hanging="400"/>
      </w:pPr>
    </w:lvl>
    <w:lvl w:ilvl="2" w:tentative="on" w:tplc="409001b">
      <w:start w:val="1"/>
      <w:numFmt w:val="lowerRoman"/>
      <w:lvlText w:val="%3."/>
      <w:lvlJc w:val="right"/>
      <w:pPr>
        <w:ind w:left="2400" w:hanging="400"/>
      </w:pPr>
    </w:lvl>
    <w:lvl w:ilvl="3" w:tentative="on" w:tplc="409000f">
      <w:start w:val="1"/>
      <w:lvlText w:val="%4."/>
      <w:lvlJc w:val="left"/>
      <w:pPr>
        <w:ind w:left="2800" w:hanging="400"/>
      </w:pPr>
    </w:lvl>
    <w:lvl w:ilvl="4" w:tentative="on" w:tplc="4090019">
      <w:start w:val="1"/>
      <w:numFmt w:val="upperLetter"/>
      <w:lvlText w:val="%5."/>
      <w:lvlJc w:val="left"/>
      <w:pPr>
        <w:ind w:left="3200" w:hanging="400"/>
      </w:pPr>
    </w:lvl>
    <w:lvl w:ilvl="5" w:tentative="on" w:tplc="409001b">
      <w:start w:val="1"/>
      <w:numFmt w:val="lowerRoman"/>
      <w:lvlText w:val="%6."/>
      <w:lvlJc w:val="right"/>
      <w:pPr>
        <w:ind w:left="3600" w:hanging="400"/>
      </w:pPr>
    </w:lvl>
    <w:lvl w:ilvl="6" w:tentative="on" w:tplc="409000f">
      <w:start w:val="1"/>
      <w:lvlText w:val="%7."/>
      <w:lvlJc w:val="left"/>
      <w:pPr>
        <w:ind w:left="4000" w:hanging="400"/>
      </w:pPr>
    </w:lvl>
    <w:lvl w:ilvl="7" w:tentative="on" w:tplc="4090019">
      <w:start w:val="1"/>
      <w:numFmt w:val="upperLetter"/>
      <w:lvlText w:val="%8."/>
      <w:lvlJc w:val="left"/>
      <w:pPr>
        <w:ind w:left="4400" w:hanging="400"/>
      </w:pPr>
    </w:lvl>
    <w:lvl w:ilvl="8" w:tentative="on" w:tplc="409001b">
      <w:start w:val="1"/>
      <w:numFmt w:val="lowerRoman"/>
      <w:lvlText w:val="%9."/>
      <w:lvlJc w:val="right"/>
      <w:pPr>
        <w:ind w:left="48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style w:type="paragraph" w:default="1" w:styleId="a1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e">
    <w:name w:val="header"/>
    <w:basedOn w:val="a1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9">
    <w:name w:val="머리글 Char"/>
    <w:basedOn w:val="a2"/>
  </w:style>
  <w:style w:type="character" w:customStyle="1" w:styleId="Charf">
    <w:name w:val="바닥글 Char"/>
    <w:basedOn w:val="a2"/>
  </w:style>
  <w:style w:type="paragraph" w:styleId="aff8">
    <w:name w:val="footer"/>
    <w:basedOn w:val="a1"/>
    <w:unhideWhenUsed/>
    <w:pPr>
      <w:snapToGrid w:val="0"/>
      <w:tabs>
        <w:tab w:val="center" w:pos="4513"/>
        <w:tab w:val="right" w:pos="9026"/>
      </w:tabs>
    </w:pPr>
  </w:style>
  <w:style w:type="paragraph" w:styleId="af2">
    <w:name w:val="caption"/>
    <w:basedOn w:val="a1"/>
    <w:next w:val="a1"/>
    <w:qFormat/>
    <w:unhideWhenUsed/>
    <w:rPr>
      <w:b/>
      <w:bCs/>
      <w:szCs w:val="20"/>
    </w:rPr>
  </w:style>
  <w:style w:type="paragraph" w:styleId="af1">
    <w:name w:val="List Paragraph"/>
    <w:basedOn w:val="a1"/>
    <w:qFormat/>
    <w:pPr>
      <w:ind w:leftChars="400" w:left="800"/>
    </w:pPr>
  </w:style>
  <w:style w:type="table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2"/>
    <w:qFormat/>
    <w:rPr>
      <w:b/>
      <w:bCs/>
    </w:rPr>
  </w:style>
  <w:style w:type="character" w:styleId="a2">
    <w:name w:val="Default Paragraph Font"/>
    <w:semiHidden/>
    <w:unhideWhenUsed/>
  </w:style>
  <w:style w:type="numbering" w:styleId="a4">
    <w:name w:val="No List"/>
    <w:semiHidden/>
    <w:unhideWhenUsed/>
  </w:style>
  <w:style w:type="paragraph" w:styleId="a1">
    <w:name w:val="Normal"/>
    <w:qFormat/>
    <w:pPr>
      <w:autoSpaceDE w:val="off"/>
      <w:autoSpaceDN w:val="off"/>
      <w:widowControl w:val="off"/>
      <w:wordWrap w:val="off"/>
    </w:pPr>
  </w:style>
  <w:style w:type="table" w:styleId="afffb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Normal (Web)"/>
    <w:basedOn w:val="a1"/>
    <w:semiHidden/>
    <w:unhideWhenUsed/>
    <w:pPr>
      <w:autoSpaceDE/>
      <w:autoSpaceDN/>
      <w:widowControl/>
      <w:wordWrap/>
      <w:jc w:val="left"/>
      <w:spacing w:after="100" w:afterAutospacing="1" w:before="100" w:beforeAutospacing="1" w:line="240" w:lineRule="auto"/>
    </w:pPr>
    <w:rPr>
      <w:rFonts w:ascii="굴림" w:eastAsia="굴림" w:hAnsi="굴림" w:cs="굴림"/>
      <w:sz w:val="24"/>
      <w:szCs w:val="24"/>
      <w:kern w:val="0"/>
    </w:rPr>
  </w:style>
  <w:style w:type="character" w:styleId="afffa">
    <w:name w:val="Hyperlink"/>
    <w:basedOn w:val="a2"/>
    <w:unhideWhenUsed/>
    <w:rPr>
      <w:color w:val="0563C1"/>
      <w:u w:val="single" w:color="auto"/>
    </w:rPr>
  </w:style>
  <w:style w:type="paragraph" w:customStyle="1" w:styleId="ac">
    <w:name w:val="표캡션"/>
    <w:pPr>
      <w:autoSpaceDE w:val="off"/>
      <w:autoSpaceDN w:val="off"/>
      <w:widowControl w:val="off"/>
      <w:snapToGrid w:val="0"/>
      <w:jc w:val="left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312" w:lineRule="auto"/>
      <w:textAlignment w:val="baseline"/>
    </w:pPr>
    <w:rPr>
      <w:rFonts w:ascii="굴림" w:eastAsia="굴림"/>
      <w:color w:val="000000"/>
    </w:rPr>
  </w:style>
  <w:style w:type="character" w:customStyle="1" w:styleId="worddic">
    <w:name w:val="word_dic"/>
    <w:basedOn w:val="a2"/>
  </w:style>
  <w:style w:type="paragraph" w:customStyle="1" w:styleId="ab">
    <w:name w:val="표내용"/>
    <w:pPr>
      <w:autoSpaceDE w:val="off"/>
      <w:autoSpaceDN w:val="off"/>
      <w:widowControl w:val="off"/>
      <w:snapToGrid w:val="0"/>
      <w:jc w:val="center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276" w:lineRule="auto"/>
      <w:textAlignment w:val="baseline"/>
    </w:pPr>
    <w:rPr>
      <w:rFonts w:ascii="굴림" w:eastAsia="굴림"/>
      <w:color w:val="000000"/>
    </w:rPr>
  </w:style>
  <w:style w:type="paragraph" w:customStyle="1" w:styleId="ad">
    <w:name w:val="바탕글"/>
    <w:pPr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384" w:lineRule="auto"/>
      <w:textAlignment w:val="baseline"/>
    </w:pPr>
    <w:rPr>
      <w:rFonts w:ascii="한컴바탕" w:eastAsia="한컴바탕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styles" Target="styles.xml" /><Relationship Id="rId16" Type="http://schemas.openxmlformats.org/officeDocument/2006/relationships/settings" Target="settings.xml" /><Relationship Id="rId17" Type="http://schemas.openxmlformats.org/officeDocument/2006/relationships/fontTable" Target="fontTable.xml" /><Relationship Id="rId18" Type="http://schemas.openxmlformats.org/officeDocument/2006/relationships/webSettings" Target="webSettings.xml" /><Relationship Id="rId19" Type="http://schemas.openxmlformats.org/officeDocument/2006/relationships/numbering" Target="numbering.xml" /><Relationship Id="rId2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TYPOONBLUE</dc:creator>
  <cp:keywords/>
  <dc:description/>
  <cp:lastModifiedBy>TYPOONBLUE</cp:lastModifiedBy>
  <cp:revision>1</cp:revision>
  <dcterms:created xsi:type="dcterms:W3CDTF">2021-05-20T10:21:00Z</dcterms:created>
  <dcterms:modified xsi:type="dcterms:W3CDTF">2021-05-27T09:01:54Z</dcterms:modified>
  <cp:version>0900.0001.01</cp:version>
</cp:coreProperties>
</file>